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6848" w14:textId="77777777" w:rsidR="00CE7990" w:rsidRDefault="00CE7990" w:rsidP="710FAE89">
      <w:pPr>
        <w:autoSpaceDE w:val="0"/>
        <w:autoSpaceDN w:val="0"/>
        <w:adjustRightInd w:val="0"/>
        <w:spacing w:after="0" w:line="240" w:lineRule="auto"/>
        <w:jc w:val="left"/>
      </w:pPr>
    </w:p>
    <w:p w14:paraId="139E78C3" w14:textId="4F03F09D" w:rsidR="2AFFFAFF" w:rsidRDefault="2AFFFAFF" w:rsidP="00974078">
      <w:pPr>
        <w:spacing w:after="0" w:line="240" w:lineRule="auto"/>
        <w:jc w:val="left"/>
        <w:rPr>
          <w:rFonts w:eastAsiaTheme="minorEastAsia"/>
          <w:color w:val="000000" w:themeColor="text1"/>
        </w:rPr>
      </w:pPr>
      <w:r w:rsidRPr="18AAC02F">
        <w:rPr>
          <w:rFonts w:eastAsiaTheme="minorEastAsia"/>
          <w:color w:val="000000" w:themeColor="text1"/>
        </w:rPr>
        <w:t xml:space="preserve"> 55 Whitehall</w:t>
      </w:r>
      <w:r>
        <w:br/>
      </w:r>
      <w:r w:rsidRPr="18AAC02F">
        <w:rPr>
          <w:rFonts w:eastAsiaTheme="minorEastAsia"/>
          <w:color w:val="000000" w:themeColor="text1"/>
        </w:rPr>
        <w:t xml:space="preserve"> London</w:t>
      </w:r>
      <w:r>
        <w:br/>
      </w:r>
      <w:r w:rsidRPr="18AAC02F">
        <w:rPr>
          <w:rFonts w:eastAsiaTheme="minorEastAsia"/>
          <w:color w:val="000000" w:themeColor="text1"/>
        </w:rPr>
        <w:t xml:space="preserve"> SW1A 2HP</w:t>
      </w:r>
    </w:p>
    <w:p w14:paraId="14230101" w14:textId="77777777" w:rsidR="002B457F" w:rsidRPr="002B457F" w:rsidRDefault="002B457F" w:rsidP="00974078">
      <w:pPr>
        <w:autoSpaceDE w:val="0"/>
        <w:autoSpaceDN w:val="0"/>
        <w:adjustRightInd w:val="0"/>
        <w:spacing w:after="0" w:line="240" w:lineRule="auto"/>
        <w:jc w:val="left"/>
        <w:rPr>
          <w:rFonts w:eastAsiaTheme="minorHAnsi" w:cstheme="majorHAnsi"/>
          <w:color w:val="000000"/>
        </w:rPr>
      </w:pPr>
    </w:p>
    <w:p w14:paraId="26502F49" w14:textId="3FA365BE" w:rsidR="00992472" w:rsidRPr="002B457F" w:rsidRDefault="00F55A2A" w:rsidP="00974078">
      <w:pPr>
        <w:autoSpaceDE w:val="0"/>
        <w:autoSpaceDN w:val="0"/>
        <w:adjustRightInd w:val="0"/>
        <w:spacing w:afterLines="120" w:after="288" w:line="240" w:lineRule="auto"/>
        <w:jc w:val="left"/>
      </w:pPr>
      <w:r w:rsidRPr="18AAC02F">
        <w:rPr>
          <w:rFonts w:eastAsiaTheme="minorEastAsia"/>
          <w:color w:val="000000" w:themeColor="text1"/>
        </w:rPr>
        <w:t>Delivered via e</w:t>
      </w:r>
      <w:r w:rsidR="00992472" w:rsidRPr="18AAC02F">
        <w:rPr>
          <w:rFonts w:eastAsiaTheme="minorEastAsia"/>
          <w:color w:val="000000" w:themeColor="text1"/>
        </w:rPr>
        <w:t xml:space="preserve">mail: </w:t>
      </w:r>
      <w:r w:rsidR="3BE0A907" w:rsidRPr="18AAC02F">
        <w:t>onshorewind@energysecurity.gov.uk</w:t>
      </w:r>
    </w:p>
    <w:p w14:paraId="2C9431D3" w14:textId="0F4F33E0" w:rsidR="00992472" w:rsidRPr="002B457F" w:rsidRDefault="002B457F" w:rsidP="00974078">
      <w:pPr>
        <w:autoSpaceDE w:val="0"/>
        <w:autoSpaceDN w:val="0"/>
        <w:adjustRightInd w:val="0"/>
        <w:spacing w:afterLines="120" w:after="288" w:line="240" w:lineRule="auto"/>
        <w:ind w:left="6480"/>
        <w:jc w:val="left"/>
        <w:rPr>
          <w:rFonts w:eastAsiaTheme="minorEastAsia"/>
          <w:color w:val="000000"/>
        </w:rPr>
      </w:pPr>
      <w:r w:rsidRPr="18AAC02F">
        <w:rPr>
          <w:rFonts w:eastAsiaTheme="minorEastAsia"/>
          <w:color w:val="000000" w:themeColor="text1"/>
        </w:rPr>
        <w:t xml:space="preserve">          </w:t>
      </w:r>
      <w:r w:rsidR="0087620D">
        <w:rPr>
          <w:rFonts w:eastAsiaTheme="minorEastAsia"/>
          <w:color w:val="000000" w:themeColor="text1"/>
        </w:rPr>
        <w:t>6 August</w:t>
      </w:r>
      <w:r w:rsidR="00E7295C" w:rsidRPr="18AAC02F">
        <w:rPr>
          <w:rFonts w:eastAsiaTheme="minorEastAsia"/>
          <w:color w:val="000000" w:themeColor="text1"/>
        </w:rPr>
        <w:t xml:space="preserve"> </w:t>
      </w:r>
      <w:r w:rsidR="68317410" w:rsidRPr="18AAC02F">
        <w:rPr>
          <w:rFonts w:eastAsiaTheme="minorEastAsia"/>
          <w:color w:val="000000" w:themeColor="text1"/>
        </w:rPr>
        <w:t>2025</w:t>
      </w:r>
    </w:p>
    <w:p w14:paraId="11F6D8D4" w14:textId="77777777" w:rsidR="00CE7990" w:rsidRDefault="00CE7990" w:rsidP="00974078">
      <w:pPr>
        <w:spacing w:afterLines="120" w:after="288" w:line="240" w:lineRule="auto"/>
        <w:jc w:val="left"/>
        <w:rPr>
          <w:rFonts w:eastAsiaTheme="minorHAnsi" w:cstheme="majorHAnsi"/>
          <w:b/>
          <w:bCs/>
          <w:color w:val="000000"/>
        </w:rPr>
      </w:pPr>
    </w:p>
    <w:p w14:paraId="6C269E2B" w14:textId="77777777" w:rsidR="004358A0" w:rsidRDefault="00F55A2A" w:rsidP="00974078">
      <w:pPr>
        <w:spacing w:after="0" w:line="240" w:lineRule="auto"/>
        <w:jc w:val="left"/>
        <w:rPr>
          <w:rFonts w:eastAsiaTheme="minorEastAsia"/>
          <w:b/>
          <w:bCs/>
          <w:color w:val="000000"/>
          <w:sz w:val="36"/>
          <w:szCs w:val="36"/>
        </w:rPr>
      </w:pPr>
      <w:r w:rsidRPr="18AAC02F">
        <w:rPr>
          <w:rFonts w:eastAsiaTheme="minorEastAsia"/>
          <w:b/>
          <w:bCs/>
          <w:color w:val="000000" w:themeColor="text1"/>
          <w:sz w:val="36"/>
          <w:szCs w:val="36"/>
        </w:rPr>
        <w:t xml:space="preserve">RenewableUK response to: </w:t>
      </w:r>
      <w:r w:rsidR="004358A0" w:rsidRPr="18AAC02F">
        <w:rPr>
          <w:rFonts w:eastAsiaTheme="minorEastAsia"/>
          <w:b/>
          <w:bCs/>
          <w:color w:val="000000" w:themeColor="text1"/>
          <w:sz w:val="36"/>
          <w:szCs w:val="36"/>
        </w:rPr>
        <w:t xml:space="preserve">Updated Guidance for the Assessment and Rating of Wind Turbine Noise </w:t>
      </w:r>
    </w:p>
    <w:p w14:paraId="6CCCECB8" w14:textId="74EF3923" w:rsidR="18AAC02F" w:rsidRPr="0087620D" w:rsidRDefault="18AAC02F" w:rsidP="00974078">
      <w:pPr>
        <w:spacing w:after="0" w:line="240" w:lineRule="auto"/>
        <w:jc w:val="left"/>
        <w:rPr>
          <w:rFonts w:eastAsiaTheme="minorEastAsia"/>
          <w:b/>
          <w:bCs/>
          <w:color w:val="000000" w:themeColor="text1"/>
          <w:sz w:val="24"/>
          <w:szCs w:val="24"/>
        </w:rPr>
      </w:pPr>
    </w:p>
    <w:p w14:paraId="43E19A95" w14:textId="525A456F" w:rsidR="00CE7990" w:rsidRDefault="004358A0" w:rsidP="00974078">
      <w:pPr>
        <w:spacing w:after="0" w:line="240" w:lineRule="auto"/>
        <w:jc w:val="left"/>
        <w:rPr>
          <w:rFonts w:eastAsiaTheme="minorHAnsi" w:cstheme="majorHAnsi"/>
          <w:b/>
          <w:color w:val="000000"/>
          <w:sz w:val="36"/>
          <w:szCs w:val="36"/>
        </w:rPr>
      </w:pPr>
      <w:r w:rsidRPr="004358A0">
        <w:rPr>
          <w:rFonts w:eastAsiaTheme="minorHAnsi" w:cstheme="majorHAnsi"/>
          <w:b/>
          <w:color w:val="000000"/>
          <w:sz w:val="24"/>
        </w:rPr>
        <w:t>Consultation on proposed updates to technical guidance for the assessment of noise emissions from onshore wind turbines</w:t>
      </w:r>
    </w:p>
    <w:p w14:paraId="31C1B36A" w14:textId="77777777" w:rsidR="00CE7990" w:rsidRDefault="00CE7990" w:rsidP="00974078">
      <w:pPr>
        <w:spacing w:after="0" w:line="240" w:lineRule="auto"/>
        <w:jc w:val="left"/>
        <w:rPr>
          <w:rStyle w:val="Heading1Char"/>
          <w:rFonts w:asciiTheme="minorHAnsi" w:hAnsiTheme="minorHAnsi" w:cstheme="minorHAnsi"/>
        </w:rPr>
      </w:pPr>
    </w:p>
    <w:p w14:paraId="1475BDEC" w14:textId="17992AE1" w:rsidR="00CE7990" w:rsidRPr="00CE7990" w:rsidRDefault="00CE7990" w:rsidP="00974078">
      <w:pPr>
        <w:spacing w:after="0" w:line="240" w:lineRule="auto"/>
        <w:jc w:val="left"/>
        <w:rPr>
          <w:rFonts w:eastAsiaTheme="minorHAnsi" w:cstheme="majorHAnsi"/>
          <w:b/>
          <w:color w:val="000000"/>
          <w:sz w:val="36"/>
          <w:szCs w:val="36"/>
        </w:rPr>
      </w:pPr>
      <w:r w:rsidRPr="00E4171C">
        <w:rPr>
          <w:rStyle w:val="Heading1Char"/>
          <w:rFonts w:asciiTheme="minorHAnsi" w:hAnsiTheme="minorHAnsi" w:cstheme="minorHAnsi"/>
        </w:rPr>
        <w:t>About RenewableUK</w:t>
      </w:r>
      <w:r w:rsidRPr="00E4171C">
        <w:rPr>
          <w:rFonts w:asciiTheme="minorHAnsi" w:hAnsiTheme="minorHAnsi" w:cstheme="minorHAnsi"/>
          <w:b/>
          <w:bCs/>
        </w:rPr>
        <w:br/>
      </w:r>
      <w:r w:rsidRPr="00E4171C">
        <w:rPr>
          <w:rFonts w:asciiTheme="minorHAnsi" w:hAnsiTheme="minorHAnsi" w:cstheme="minorHAnsi"/>
        </w:rPr>
        <w:t>RenewableUK members are building our future energy system, powered by clean</w:t>
      </w:r>
      <w:r w:rsidRPr="00E4171C">
        <w:rPr>
          <w:rFonts w:asciiTheme="minorHAnsi" w:hAnsiTheme="minorHAnsi" w:cstheme="minorHAnsi"/>
          <w:b/>
          <w:bCs/>
        </w:rPr>
        <w:br/>
      </w:r>
      <w:r w:rsidRPr="00E4171C">
        <w:rPr>
          <w:rFonts w:asciiTheme="minorHAnsi" w:hAnsiTheme="minorHAnsi" w:cstheme="minorHAnsi"/>
        </w:rPr>
        <w:t>electricity. We bring them together to deliver that future faster; a future which is better for industry, billpayers, and the environment. We support over 500 member</w:t>
      </w:r>
      <w:r w:rsidRPr="00E4171C">
        <w:rPr>
          <w:rFonts w:asciiTheme="minorHAnsi" w:hAnsiTheme="minorHAnsi" w:cstheme="minorHAnsi"/>
          <w:b/>
          <w:bCs/>
        </w:rPr>
        <w:br/>
      </w:r>
      <w:r w:rsidRPr="00E4171C">
        <w:rPr>
          <w:rFonts w:asciiTheme="minorHAnsi" w:hAnsiTheme="minorHAnsi" w:cstheme="minorHAnsi"/>
        </w:rPr>
        <w:t>companies to ensure increasing amounts of renewable electricity are deployed</w:t>
      </w:r>
      <w:r w:rsidRPr="00E4171C">
        <w:rPr>
          <w:rFonts w:asciiTheme="minorHAnsi" w:hAnsiTheme="minorHAnsi" w:cstheme="minorHAnsi"/>
          <w:b/>
          <w:bCs/>
        </w:rPr>
        <w:br/>
      </w:r>
      <w:r w:rsidRPr="00E4171C">
        <w:rPr>
          <w:rFonts w:asciiTheme="minorHAnsi" w:hAnsiTheme="minorHAnsi" w:cstheme="minorHAnsi"/>
        </w:rPr>
        <w:t>across the UK and access markets to export all over the world. Our members are</w:t>
      </w:r>
      <w:r w:rsidRPr="00E4171C">
        <w:rPr>
          <w:rFonts w:asciiTheme="minorHAnsi" w:hAnsiTheme="minorHAnsi" w:cstheme="minorHAnsi"/>
          <w:b/>
          <w:bCs/>
        </w:rPr>
        <w:br/>
      </w:r>
      <w:r w:rsidRPr="00E4171C">
        <w:rPr>
          <w:rFonts w:asciiTheme="minorHAnsi" w:hAnsiTheme="minorHAnsi" w:cstheme="minorHAnsi"/>
        </w:rPr>
        <w:t>business leaders, technology innovators, and expert thinkers from right across industry.</w:t>
      </w:r>
    </w:p>
    <w:p w14:paraId="5DC56DDF" w14:textId="77777777" w:rsidR="00CE7990" w:rsidRDefault="00CE7990" w:rsidP="710FAE89">
      <w:pPr>
        <w:spacing w:afterLines="120" w:after="288" w:line="240" w:lineRule="auto"/>
        <w:jc w:val="left"/>
      </w:pPr>
    </w:p>
    <w:p w14:paraId="0CF1ACFC" w14:textId="77777777" w:rsidR="00CE7990" w:rsidRDefault="00CE7990" w:rsidP="710FAE89">
      <w:pPr>
        <w:spacing w:afterLines="120" w:after="288" w:line="240" w:lineRule="auto"/>
        <w:jc w:val="left"/>
      </w:pPr>
    </w:p>
    <w:p w14:paraId="63338593" w14:textId="77777777" w:rsidR="00CE7990" w:rsidRDefault="00CE7990" w:rsidP="710FAE89">
      <w:pPr>
        <w:spacing w:afterLines="120" w:after="288" w:line="240" w:lineRule="auto"/>
        <w:jc w:val="left"/>
      </w:pPr>
    </w:p>
    <w:p w14:paraId="4F19602C" w14:textId="77777777" w:rsidR="00CE7990" w:rsidRDefault="00CE7990" w:rsidP="710FAE89">
      <w:pPr>
        <w:spacing w:afterLines="120" w:after="288" w:line="240" w:lineRule="auto"/>
        <w:jc w:val="left"/>
      </w:pPr>
    </w:p>
    <w:p w14:paraId="4D24C26D" w14:textId="77777777" w:rsidR="00CE7990" w:rsidRDefault="00CE7990" w:rsidP="710FAE89">
      <w:pPr>
        <w:spacing w:afterLines="120" w:after="288" w:line="240" w:lineRule="auto"/>
        <w:jc w:val="left"/>
      </w:pPr>
    </w:p>
    <w:p w14:paraId="145F7DC3" w14:textId="67A6A2EA" w:rsidR="00F2356E" w:rsidRPr="00E67EA3" w:rsidRDefault="00E7295C" w:rsidP="710FAE89">
      <w:pPr>
        <w:spacing w:after="0" w:line="240" w:lineRule="auto"/>
        <w:jc w:val="left"/>
      </w:pPr>
      <w:r w:rsidRPr="710FAE89">
        <w:br w:type="page"/>
      </w:r>
      <w:r w:rsidR="00F2356E" w:rsidRPr="710FAE89">
        <w:lastRenderedPageBreak/>
        <w:t xml:space="preserve">Dear </w:t>
      </w:r>
      <w:r w:rsidR="00592DB5">
        <w:t>Onshore Wind Team,</w:t>
      </w:r>
    </w:p>
    <w:p w14:paraId="15A9C82B" w14:textId="77777777" w:rsidR="00CE7990" w:rsidRDefault="00CE7990" w:rsidP="710FAE89">
      <w:pPr>
        <w:spacing w:after="0" w:line="240" w:lineRule="auto"/>
        <w:jc w:val="left"/>
      </w:pPr>
    </w:p>
    <w:p w14:paraId="47A9DB76" w14:textId="71CA0462" w:rsidR="00E7295C" w:rsidRPr="0063206C" w:rsidRDefault="00F2356E" w:rsidP="710FAE89">
      <w:pPr>
        <w:spacing w:after="0" w:line="240" w:lineRule="auto"/>
        <w:jc w:val="left"/>
        <w:rPr>
          <w:b/>
        </w:rPr>
      </w:pPr>
      <w:r w:rsidRPr="710FAE89">
        <w:t>On behalf of RenewableUK members, we welcome the opportunity to respond to the consultation on</w:t>
      </w:r>
      <w:r w:rsidR="00E7295C" w:rsidRPr="710FAE89">
        <w:t xml:space="preserve"> </w:t>
      </w:r>
      <w:r w:rsidR="004358A0" w:rsidRPr="710FAE89">
        <w:t>Updated Guidance for the Assessment and Rating of Wind Turbine Noise</w:t>
      </w:r>
      <w:r w:rsidR="00A96B41" w:rsidRPr="710FAE89">
        <w:t>.</w:t>
      </w:r>
    </w:p>
    <w:p w14:paraId="4D215979" w14:textId="594BAFF3" w:rsidR="00992472" w:rsidRPr="002B457F" w:rsidRDefault="00C85285" w:rsidP="710FAE89">
      <w:pPr>
        <w:spacing w:after="0" w:line="240" w:lineRule="auto"/>
        <w:jc w:val="left"/>
      </w:pPr>
      <w:r>
        <w:br/>
      </w:r>
      <w:r w:rsidR="00992472" w:rsidRPr="710FAE89">
        <w:t>Please see our full responses to the consultation questions below.</w:t>
      </w:r>
    </w:p>
    <w:p w14:paraId="0FC5BCCF" w14:textId="77777777" w:rsidR="00CE7990" w:rsidRDefault="00CE7990" w:rsidP="710FAE89">
      <w:pPr>
        <w:spacing w:after="0" w:line="240" w:lineRule="auto"/>
        <w:jc w:val="left"/>
      </w:pPr>
    </w:p>
    <w:p w14:paraId="32580E1A" w14:textId="45EF7E1B" w:rsidR="00742CAC" w:rsidRDefault="00992472" w:rsidP="710FAE89">
      <w:pPr>
        <w:spacing w:after="0" w:line="240" w:lineRule="auto"/>
        <w:jc w:val="left"/>
      </w:pPr>
      <w:r w:rsidRPr="710FAE89">
        <w:t>Yours sincerely</w:t>
      </w:r>
      <w:r w:rsidR="00597D8A" w:rsidRPr="710FAE89">
        <w:t>,</w:t>
      </w:r>
    </w:p>
    <w:p w14:paraId="10E4CEF4" w14:textId="77777777" w:rsidR="00E7295C" w:rsidRDefault="00E7295C" w:rsidP="710FAE89">
      <w:pPr>
        <w:spacing w:after="0" w:line="240" w:lineRule="auto"/>
        <w:jc w:val="left"/>
      </w:pPr>
    </w:p>
    <w:p w14:paraId="7669AABE" w14:textId="27AE6B53" w:rsidR="00E7295C" w:rsidRDefault="5214BF1B" w:rsidP="710FAE89">
      <w:pPr>
        <w:spacing w:after="0" w:line="240" w:lineRule="auto"/>
        <w:jc w:val="left"/>
        <w:rPr>
          <w:b/>
          <w:bCs/>
        </w:rPr>
      </w:pPr>
      <w:r w:rsidRPr="3EA1FA85">
        <w:rPr>
          <w:b/>
          <w:bCs/>
        </w:rPr>
        <w:t>Heidi Douglas-Osborn</w:t>
      </w:r>
    </w:p>
    <w:p w14:paraId="20347F80" w14:textId="7C298545" w:rsidR="00E7295C" w:rsidRPr="00E7295C" w:rsidRDefault="6A428B5F" w:rsidP="710FAE89">
      <w:pPr>
        <w:spacing w:after="0" w:line="240" w:lineRule="auto"/>
        <w:jc w:val="left"/>
      </w:pPr>
      <w:r w:rsidRPr="3EA1FA85">
        <w:t>Senior Policy Analyst</w:t>
      </w:r>
    </w:p>
    <w:p w14:paraId="070FF10D" w14:textId="342A21F5" w:rsidR="00E7295C" w:rsidRDefault="0CE44FFD" w:rsidP="710FAE89">
      <w:pPr>
        <w:spacing w:after="0" w:line="240" w:lineRule="auto"/>
        <w:jc w:val="left"/>
      </w:pPr>
      <w:r w:rsidRPr="3EA1FA85">
        <w:t xml:space="preserve">heidi.douglas-osborn@renewableuk.com </w:t>
      </w:r>
    </w:p>
    <w:p w14:paraId="5478E448" w14:textId="77777777" w:rsidR="00E7295C" w:rsidRDefault="00E7295C" w:rsidP="710FAE89">
      <w:pPr>
        <w:spacing w:after="0" w:line="240" w:lineRule="auto"/>
        <w:jc w:val="left"/>
      </w:pPr>
    </w:p>
    <w:p w14:paraId="25CF9113" w14:textId="77777777" w:rsidR="00E7295C" w:rsidRDefault="00E7295C" w:rsidP="710FAE89">
      <w:pPr>
        <w:spacing w:after="0" w:line="240" w:lineRule="auto"/>
        <w:jc w:val="left"/>
      </w:pPr>
    </w:p>
    <w:p w14:paraId="553E64F3" w14:textId="77777777" w:rsidR="00A96B41" w:rsidRDefault="00A96B41" w:rsidP="710FAE89">
      <w:pPr>
        <w:spacing w:after="0" w:line="240" w:lineRule="auto"/>
        <w:jc w:val="left"/>
      </w:pPr>
    </w:p>
    <w:p w14:paraId="690FE3D7" w14:textId="77777777" w:rsidR="00A96B41" w:rsidRDefault="00A96B41" w:rsidP="710FAE89">
      <w:pPr>
        <w:spacing w:after="0" w:line="240" w:lineRule="auto"/>
        <w:jc w:val="left"/>
      </w:pPr>
    </w:p>
    <w:p w14:paraId="42E99DC6" w14:textId="77777777" w:rsidR="00A96B41" w:rsidRDefault="00A96B41" w:rsidP="710FAE89">
      <w:pPr>
        <w:spacing w:after="0" w:line="240" w:lineRule="auto"/>
        <w:jc w:val="left"/>
      </w:pPr>
    </w:p>
    <w:p w14:paraId="6C2C0A34" w14:textId="77777777" w:rsidR="00A96B41" w:rsidRDefault="00A96B41" w:rsidP="710FAE89">
      <w:pPr>
        <w:spacing w:after="0" w:line="240" w:lineRule="auto"/>
        <w:jc w:val="left"/>
      </w:pPr>
    </w:p>
    <w:p w14:paraId="7000C01A" w14:textId="77777777" w:rsidR="00A96B41" w:rsidRDefault="00A96B41" w:rsidP="710FAE89">
      <w:pPr>
        <w:spacing w:after="0" w:line="240" w:lineRule="auto"/>
        <w:jc w:val="left"/>
      </w:pPr>
    </w:p>
    <w:p w14:paraId="2D0B8C2E" w14:textId="77777777" w:rsidR="00A96B41" w:rsidRDefault="00A96B41" w:rsidP="710FAE89">
      <w:pPr>
        <w:spacing w:after="0" w:line="240" w:lineRule="auto"/>
        <w:jc w:val="left"/>
      </w:pPr>
    </w:p>
    <w:p w14:paraId="3414F141" w14:textId="77777777" w:rsidR="00A96B41" w:rsidRDefault="00A96B41" w:rsidP="710FAE89">
      <w:pPr>
        <w:spacing w:after="0" w:line="240" w:lineRule="auto"/>
        <w:jc w:val="left"/>
      </w:pPr>
    </w:p>
    <w:p w14:paraId="7526F2CD" w14:textId="77777777" w:rsidR="00A96B41" w:rsidRDefault="00A96B41" w:rsidP="710FAE89">
      <w:pPr>
        <w:spacing w:after="0" w:line="240" w:lineRule="auto"/>
        <w:jc w:val="left"/>
      </w:pPr>
    </w:p>
    <w:p w14:paraId="4245F0A1" w14:textId="77777777" w:rsidR="00A96B41" w:rsidRDefault="00A96B41" w:rsidP="710FAE89">
      <w:pPr>
        <w:spacing w:after="0" w:line="240" w:lineRule="auto"/>
        <w:jc w:val="left"/>
      </w:pPr>
    </w:p>
    <w:p w14:paraId="32418D38" w14:textId="77777777" w:rsidR="00A96B41" w:rsidRDefault="00A96B41" w:rsidP="710FAE89">
      <w:pPr>
        <w:spacing w:after="0" w:line="240" w:lineRule="auto"/>
        <w:jc w:val="left"/>
      </w:pPr>
    </w:p>
    <w:p w14:paraId="2622DCAA" w14:textId="77777777" w:rsidR="00A96B41" w:rsidRDefault="00A96B41" w:rsidP="710FAE89">
      <w:pPr>
        <w:spacing w:after="0" w:line="240" w:lineRule="auto"/>
        <w:jc w:val="left"/>
      </w:pPr>
    </w:p>
    <w:p w14:paraId="74D45FCF" w14:textId="77777777" w:rsidR="00A96B41" w:rsidRDefault="00A96B41" w:rsidP="710FAE89">
      <w:pPr>
        <w:spacing w:after="0" w:line="240" w:lineRule="auto"/>
        <w:jc w:val="left"/>
      </w:pPr>
    </w:p>
    <w:p w14:paraId="696BE125" w14:textId="77777777" w:rsidR="00A96B41" w:rsidRDefault="00A96B41" w:rsidP="710FAE89">
      <w:pPr>
        <w:spacing w:after="0" w:line="240" w:lineRule="auto"/>
        <w:jc w:val="left"/>
      </w:pPr>
    </w:p>
    <w:p w14:paraId="78833412" w14:textId="77777777" w:rsidR="00A96B41" w:rsidRDefault="00A96B41" w:rsidP="710FAE89">
      <w:pPr>
        <w:spacing w:after="0" w:line="240" w:lineRule="auto"/>
        <w:jc w:val="left"/>
      </w:pPr>
    </w:p>
    <w:p w14:paraId="0C68EC15" w14:textId="77777777" w:rsidR="00A96B41" w:rsidRDefault="00A96B41" w:rsidP="710FAE89">
      <w:pPr>
        <w:spacing w:after="0" w:line="240" w:lineRule="auto"/>
        <w:jc w:val="left"/>
      </w:pPr>
    </w:p>
    <w:p w14:paraId="12DC9C07" w14:textId="77777777" w:rsidR="00A96B41" w:rsidRDefault="00A96B41" w:rsidP="710FAE89">
      <w:pPr>
        <w:spacing w:after="0" w:line="240" w:lineRule="auto"/>
        <w:jc w:val="left"/>
      </w:pPr>
    </w:p>
    <w:p w14:paraId="0BA130FC" w14:textId="77777777" w:rsidR="00A96B41" w:rsidRDefault="00A96B41" w:rsidP="710FAE89">
      <w:pPr>
        <w:spacing w:after="0" w:line="240" w:lineRule="auto"/>
        <w:jc w:val="left"/>
      </w:pPr>
    </w:p>
    <w:p w14:paraId="6B67CA39" w14:textId="77777777" w:rsidR="00A96B41" w:rsidRDefault="00A96B41" w:rsidP="710FAE89">
      <w:pPr>
        <w:spacing w:after="0" w:line="240" w:lineRule="auto"/>
        <w:jc w:val="left"/>
      </w:pPr>
    </w:p>
    <w:p w14:paraId="4A029329" w14:textId="77777777" w:rsidR="00A96B41" w:rsidRDefault="00A96B41" w:rsidP="710FAE89">
      <w:pPr>
        <w:spacing w:after="0" w:line="240" w:lineRule="auto"/>
        <w:jc w:val="left"/>
      </w:pPr>
    </w:p>
    <w:p w14:paraId="718957E4" w14:textId="77777777" w:rsidR="00A96B41" w:rsidRDefault="00A96B41" w:rsidP="710FAE89">
      <w:pPr>
        <w:spacing w:after="0" w:line="240" w:lineRule="auto"/>
        <w:jc w:val="left"/>
      </w:pPr>
    </w:p>
    <w:p w14:paraId="6B307A47" w14:textId="77777777" w:rsidR="00A96B41" w:rsidRDefault="00A96B41" w:rsidP="710FAE89">
      <w:pPr>
        <w:spacing w:after="0" w:line="240" w:lineRule="auto"/>
        <w:jc w:val="left"/>
      </w:pPr>
    </w:p>
    <w:p w14:paraId="6DEC2BA8" w14:textId="77777777" w:rsidR="00A96B41" w:rsidRDefault="00A96B41" w:rsidP="710FAE89">
      <w:pPr>
        <w:spacing w:after="0" w:line="240" w:lineRule="auto"/>
        <w:jc w:val="left"/>
      </w:pPr>
    </w:p>
    <w:p w14:paraId="5D14C210" w14:textId="77777777" w:rsidR="00A96B41" w:rsidRDefault="00A96B41" w:rsidP="710FAE89">
      <w:pPr>
        <w:spacing w:after="0" w:line="240" w:lineRule="auto"/>
        <w:jc w:val="left"/>
      </w:pPr>
    </w:p>
    <w:p w14:paraId="5CE00730" w14:textId="77777777" w:rsidR="00A96B41" w:rsidRDefault="00A96B41" w:rsidP="710FAE89">
      <w:pPr>
        <w:spacing w:after="0" w:line="240" w:lineRule="auto"/>
        <w:jc w:val="left"/>
      </w:pPr>
    </w:p>
    <w:p w14:paraId="13494C98" w14:textId="5E012C2C" w:rsidR="710FAE89" w:rsidRDefault="710FAE89" w:rsidP="710FAE89">
      <w:pPr>
        <w:spacing w:after="0" w:line="240" w:lineRule="auto"/>
        <w:jc w:val="left"/>
      </w:pPr>
    </w:p>
    <w:p w14:paraId="25FD48FE" w14:textId="0F2B995C" w:rsidR="3EA1FA85" w:rsidRDefault="3EA1FA85" w:rsidP="710FAE89">
      <w:pPr>
        <w:spacing w:after="0" w:line="240" w:lineRule="auto"/>
        <w:jc w:val="left"/>
      </w:pPr>
    </w:p>
    <w:p w14:paraId="47554FED" w14:textId="77777777" w:rsidR="00E01FC2" w:rsidRDefault="00E01FC2" w:rsidP="710FAE89">
      <w:pPr>
        <w:spacing w:after="0" w:line="240" w:lineRule="auto"/>
        <w:jc w:val="left"/>
      </w:pPr>
    </w:p>
    <w:p w14:paraId="65F3FDBB" w14:textId="6B492792" w:rsidR="2205580A" w:rsidRDefault="638FE4A4" w:rsidP="710FAE89">
      <w:pPr>
        <w:spacing w:after="0" w:line="240" w:lineRule="auto"/>
        <w:jc w:val="left"/>
        <w:rPr>
          <w:sz w:val="24"/>
          <w:szCs w:val="24"/>
        </w:rPr>
      </w:pPr>
      <w:r w:rsidRPr="18AAC02F">
        <w:rPr>
          <w:sz w:val="24"/>
          <w:szCs w:val="24"/>
        </w:rPr>
        <w:lastRenderedPageBreak/>
        <w:t>Overview</w:t>
      </w:r>
    </w:p>
    <w:p w14:paraId="416480ED" w14:textId="17CEC3F5" w:rsidR="2205580A" w:rsidRDefault="2205580A" w:rsidP="710FAE89">
      <w:pPr>
        <w:spacing w:after="0" w:line="240" w:lineRule="auto"/>
        <w:jc w:val="left"/>
        <w:rPr>
          <w:sz w:val="24"/>
          <w:szCs w:val="24"/>
        </w:rPr>
      </w:pPr>
    </w:p>
    <w:p w14:paraId="25F972AB" w14:textId="63A80AD7" w:rsidR="2205580A" w:rsidRDefault="411D2EC4" w:rsidP="710FAE89">
      <w:pPr>
        <w:spacing w:after="0" w:line="240" w:lineRule="auto"/>
        <w:jc w:val="left"/>
        <w:rPr>
          <w:sz w:val="24"/>
          <w:szCs w:val="24"/>
        </w:rPr>
      </w:pPr>
      <w:r>
        <w:t xml:space="preserve">RenewableUK </w:t>
      </w:r>
      <w:r w:rsidR="7B1BEC55">
        <w:t>remain</w:t>
      </w:r>
      <w:r w:rsidR="7DE797B4">
        <w:t>s</w:t>
      </w:r>
      <w:r w:rsidR="7B1BEC55">
        <w:t xml:space="preserve"> </w:t>
      </w:r>
      <w:r w:rsidR="15889994">
        <w:t xml:space="preserve">broadly </w:t>
      </w:r>
      <w:r w:rsidR="7B1BEC55">
        <w:t xml:space="preserve">supportive of the </w:t>
      </w:r>
      <w:r w:rsidR="1EB28EA4">
        <w:t>existing</w:t>
      </w:r>
      <w:r w:rsidR="7B1BEC55">
        <w:t xml:space="preserve"> ETSU-R-97 guidance</w:t>
      </w:r>
      <w:r w:rsidR="0D275C8E">
        <w:t xml:space="preserve">, </w:t>
      </w:r>
      <w:r w:rsidR="71803CD5">
        <w:t xml:space="preserve">which has provided a consistent framework for assessing wind turbine noise. We recognise and appreciate the work undertaken in developing the new guidance, particularly in </w:t>
      </w:r>
      <w:r w:rsidR="14524D66">
        <w:t xml:space="preserve">its aim to streamline </w:t>
      </w:r>
      <w:r w:rsidR="0061DB54">
        <w:t xml:space="preserve">the framework </w:t>
      </w:r>
      <w:r w:rsidR="14524D66">
        <w:t xml:space="preserve">and make it more user friendly. However, in seeking to streamline and </w:t>
      </w:r>
      <w:r w:rsidR="036BB85A">
        <w:t>update the guidance, the draft introduces a number of unintended consequences</w:t>
      </w:r>
      <w:r w:rsidR="4A1D9A09">
        <w:t>. These include the potential to negatively impact developments of all sizes, under</w:t>
      </w:r>
      <w:r w:rsidR="018ADBAB">
        <w:t xml:space="preserve">mine the project pipeline, </w:t>
      </w:r>
      <w:r w:rsidR="283A89B0">
        <w:t xml:space="preserve">and hinder the </w:t>
      </w:r>
      <w:r w:rsidR="018ADBAB">
        <w:t>UK’s ability to meet its clean power targets.</w:t>
      </w:r>
      <w:r w:rsidR="14AEFA7E">
        <w:t xml:space="preserve"> </w:t>
      </w:r>
    </w:p>
    <w:p w14:paraId="6D9DC23A" w14:textId="7C562CDE" w:rsidR="18AAC02F" w:rsidRDefault="18AAC02F" w:rsidP="710FAE89">
      <w:pPr>
        <w:spacing w:after="0" w:line="240" w:lineRule="auto"/>
        <w:jc w:val="left"/>
      </w:pPr>
    </w:p>
    <w:p w14:paraId="60F576E4" w14:textId="7C4319CE" w:rsidR="2205580A" w:rsidRDefault="14AEFA7E" w:rsidP="710FAE89">
      <w:pPr>
        <w:spacing w:after="0" w:line="240" w:lineRule="auto"/>
        <w:jc w:val="left"/>
      </w:pPr>
      <w:r>
        <w:t>The ETSU guidance is meant to provide comprehensive advice to Local Planning Authorities (LPAs) across the UK for appraising planning applications for onshore wind developments.</w:t>
      </w:r>
      <w:r w:rsidR="0C5B9D99">
        <w:t xml:space="preserve">  We encourage DESNZ to consider the following changes</w:t>
      </w:r>
      <w:r w:rsidR="6680CB2B">
        <w:t>, which we believe</w:t>
      </w:r>
      <w:r w:rsidR="0C5B9D99">
        <w:t xml:space="preserve"> could reduce planning </w:t>
      </w:r>
      <w:r w:rsidR="61DD7301">
        <w:t>times</w:t>
      </w:r>
      <w:r w:rsidR="0FDDCCAE">
        <w:t>, maintain good standards</w:t>
      </w:r>
      <w:r w:rsidR="61DD7301">
        <w:t xml:space="preserve"> and allow the UK to meet </w:t>
      </w:r>
      <w:r w:rsidR="66F5997E">
        <w:t>its</w:t>
      </w:r>
      <w:r w:rsidR="61DD7301">
        <w:t xml:space="preserve"> Clean Power 2030 target:</w:t>
      </w:r>
    </w:p>
    <w:p w14:paraId="57594F95" w14:textId="77777777" w:rsidR="00974078" w:rsidRDefault="00974078" w:rsidP="710FAE89">
      <w:pPr>
        <w:spacing w:after="0" w:line="240" w:lineRule="auto"/>
        <w:jc w:val="left"/>
      </w:pPr>
    </w:p>
    <w:p w14:paraId="08B1C855" w14:textId="54C2CBDF" w:rsidR="2205580A" w:rsidRDefault="1D03FCF2" w:rsidP="710FAE89">
      <w:pPr>
        <w:pStyle w:val="ListParagraph"/>
        <w:numPr>
          <w:ilvl w:val="0"/>
          <w:numId w:val="3"/>
        </w:numPr>
        <w:spacing w:after="0" w:line="240" w:lineRule="auto"/>
        <w:jc w:val="left"/>
      </w:pPr>
      <w:r w:rsidRPr="18AAC02F">
        <w:rPr>
          <w:b/>
          <w:bCs/>
        </w:rPr>
        <w:t xml:space="preserve">Retain </w:t>
      </w:r>
      <w:r w:rsidR="27F4CE36" w:rsidRPr="18AAC02F">
        <w:rPr>
          <w:b/>
          <w:bCs/>
        </w:rPr>
        <w:t>the separation of day</w:t>
      </w:r>
      <w:r w:rsidR="5ACF2E97" w:rsidRPr="18AAC02F">
        <w:rPr>
          <w:b/>
          <w:bCs/>
        </w:rPr>
        <w:t>-</w:t>
      </w:r>
      <w:r w:rsidR="27F4CE36" w:rsidRPr="18AAC02F">
        <w:rPr>
          <w:b/>
          <w:bCs/>
        </w:rPr>
        <w:t>time and night</w:t>
      </w:r>
      <w:r w:rsidR="01249399" w:rsidRPr="18AAC02F">
        <w:rPr>
          <w:b/>
          <w:bCs/>
        </w:rPr>
        <w:t>-</w:t>
      </w:r>
      <w:r w:rsidR="27F4CE36" w:rsidRPr="18AAC02F">
        <w:rPr>
          <w:b/>
          <w:bCs/>
        </w:rPr>
        <w:t xml:space="preserve">time limits: </w:t>
      </w:r>
      <w:r w:rsidR="74A4DEEB">
        <w:t>The new guidance should retain the separation of the day</w:t>
      </w:r>
      <w:r w:rsidR="16AC24F6">
        <w:t>-</w:t>
      </w:r>
      <w:r w:rsidR="74A4DEEB">
        <w:t>time and night</w:t>
      </w:r>
      <w:r w:rsidR="1B51664D">
        <w:t>-</w:t>
      </w:r>
      <w:r w:rsidR="74A4DEEB">
        <w:t>time limits</w:t>
      </w:r>
      <w:r w:rsidR="03CA8367">
        <w:t>.</w:t>
      </w:r>
    </w:p>
    <w:p w14:paraId="3EB2CF84" w14:textId="205811F2" w:rsidR="2B068822" w:rsidRDefault="14FB201A" w:rsidP="710FAE89">
      <w:pPr>
        <w:pStyle w:val="ListParagraph"/>
        <w:numPr>
          <w:ilvl w:val="0"/>
          <w:numId w:val="3"/>
        </w:numPr>
        <w:spacing w:after="0" w:line="240" w:lineRule="auto"/>
        <w:jc w:val="left"/>
      </w:pPr>
      <w:r w:rsidRPr="1932C464">
        <w:rPr>
          <w:b/>
          <w:bCs/>
        </w:rPr>
        <w:t>Provide</w:t>
      </w:r>
      <w:r w:rsidR="053D5756" w:rsidRPr="1932C464">
        <w:rPr>
          <w:b/>
          <w:bCs/>
        </w:rPr>
        <w:t xml:space="preserve"> consistency</w:t>
      </w:r>
      <w:r w:rsidR="13A18771" w:rsidRPr="1932C464">
        <w:rPr>
          <w:b/>
          <w:bCs/>
        </w:rPr>
        <w:t xml:space="preserve">: </w:t>
      </w:r>
      <w:r w:rsidR="107C84DF">
        <w:t xml:space="preserve">The draft should aim to </w:t>
      </w:r>
      <w:r w:rsidR="4D11A7CD">
        <w:t xml:space="preserve">be </w:t>
      </w:r>
      <w:r w:rsidR="107C84DF">
        <w:t xml:space="preserve">more consistent in its </w:t>
      </w:r>
      <w:r w:rsidR="39952D94">
        <w:t>language and ton</w:t>
      </w:r>
      <w:r w:rsidR="797EBE48">
        <w:t xml:space="preserve">e as the current draft is </w:t>
      </w:r>
      <w:r w:rsidR="1BBDD900">
        <w:t>ambiguous and</w:t>
      </w:r>
      <w:r w:rsidR="797EBE48">
        <w:t xml:space="preserve"> creates confusion in its aims to streamline the p</w:t>
      </w:r>
      <w:r w:rsidR="7A9287F8">
        <w:t>rocess.</w:t>
      </w:r>
    </w:p>
    <w:p w14:paraId="71AF1E59" w14:textId="4EA7B949" w:rsidR="4D7A1F89" w:rsidRDefault="00792C3A" w:rsidP="710FAE89">
      <w:pPr>
        <w:pStyle w:val="ListParagraph"/>
        <w:numPr>
          <w:ilvl w:val="0"/>
          <w:numId w:val="3"/>
        </w:numPr>
        <w:spacing w:after="0" w:line="240" w:lineRule="auto"/>
        <w:jc w:val="left"/>
      </w:pPr>
      <w:r w:rsidRPr="1932C464">
        <w:rPr>
          <w:b/>
          <w:bCs/>
        </w:rPr>
        <w:t>Introduce</w:t>
      </w:r>
      <w:r w:rsidR="00E87AC2" w:rsidRPr="1932C464">
        <w:rPr>
          <w:b/>
          <w:bCs/>
        </w:rPr>
        <w:t xml:space="preserve"> </w:t>
      </w:r>
      <w:r w:rsidR="0087384B" w:rsidRPr="1932C464">
        <w:rPr>
          <w:b/>
          <w:bCs/>
        </w:rPr>
        <w:t>language</w:t>
      </w:r>
      <w:r w:rsidR="00A32E9A" w:rsidRPr="1932C464">
        <w:rPr>
          <w:b/>
          <w:bCs/>
        </w:rPr>
        <w:t xml:space="preserve"> </w:t>
      </w:r>
      <w:r w:rsidR="008C152E" w:rsidRPr="1932C464">
        <w:rPr>
          <w:b/>
          <w:bCs/>
        </w:rPr>
        <w:t>in support of</w:t>
      </w:r>
      <w:r w:rsidR="00A32E9A" w:rsidRPr="1932C464">
        <w:rPr>
          <w:b/>
          <w:bCs/>
        </w:rPr>
        <w:t xml:space="preserve"> </w:t>
      </w:r>
      <w:r w:rsidR="00F02C12" w:rsidRPr="1932C464">
        <w:rPr>
          <w:b/>
          <w:bCs/>
        </w:rPr>
        <w:t>onshore wind depl</w:t>
      </w:r>
      <w:r w:rsidR="00CB4AD6" w:rsidRPr="1932C464">
        <w:rPr>
          <w:b/>
          <w:bCs/>
        </w:rPr>
        <w:t>oyment</w:t>
      </w:r>
      <w:r w:rsidR="0087384B" w:rsidRPr="1932C464">
        <w:rPr>
          <w:b/>
          <w:bCs/>
        </w:rPr>
        <w:t xml:space="preserve">: </w:t>
      </w:r>
      <w:r w:rsidR="005A2AC5">
        <w:t>RenewableUK</w:t>
      </w:r>
      <w:r w:rsidR="4D7A1F89">
        <w:t xml:space="preserve"> see the new language as more restrictive than the </w:t>
      </w:r>
      <w:r w:rsidR="18550316">
        <w:t xml:space="preserve">previous </w:t>
      </w:r>
      <w:r w:rsidR="7653EB84">
        <w:t>ETSU, resulting</w:t>
      </w:r>
      <w:r w:rsidR="00A100E3">
        <w:t xml:space="preserve"> </w:t>
      </w:r>
      <w:r w:rsidR="04E0B080">
        <w:t>in less generation</w:t>
      </w:r>
      <w:r w:rsidR="26E12D96">
        <w:t xml:space="preserve">, </w:t>
      </w:r>
      <w:r w:rsidR="48D8236B">
        <w:t xml:space="preserve">which does not </w:t>
      </w:r>
      <w:r w:rsidR="26E12D96">
        <w:t>support the government</w:t>
      </w:r>
      <w:r w:rsidR="00E857FF">
        <w:t>’s</w:t>
      </w:r>
      <w:r w:rsidR="26E12D96">
        <w:t xml:space="preserve"> </w:t>
      </w:r>
      <w:r w:rsidR="000F70CD">
        <w:t xml:space="preserve">Clean Power </w:t>
      </w:r>
      <w:r w:rsidR="26E12D96">
        <w:t>2030 targets.</w:t>
      </w:r>
    </w:p>
    <w:p w14:paraId="6B1181E9" w14:textId="78CB9BF7" w:rsidR="04E0B080" w:rsidRDefault="00C44C08" w:rsidP="710FAE89">
      <w:pPr>
        <w:pStyle w:val="ListParagraph"/>
        <w:numPr>
          <w:ilvl w:val="0"/>
          <w:numId w:val="3"/>
        </w:numPr>
        <w:spacing w:after="0" w:line="240" w:lineRule="auto"/>
        <w:jc w:val="left"/>
      </w:pPr>
      <w:r w:rsidRPr="1932C464">
        <w:rPr>
          <w:b/>
          <w:bCs/>
        </w:rPr>
        <w:t xml:space="preserve">Additional guidance on small turbines: </w:t>
      </w:r>
      <w:r w:rsidR="04E0B080">
        <w:t xml:space="preserve">We would like to see further guidance on small turbines and </w:t>
      </w:r>
      <w:r w:rsidR="7BA0A649">
        <w:t xml:space="preserve">ask that </w:t>
      </w:r>
      <w:r w:rsidR="04E0B080">
        <w:t xml:space="preserve">turbines less than 100 kW be excluded from </w:t>
      </w:r>
      <w:r w:rsidR="0A43BBFA">
        <w:t xml:space="preserve">assessments to avoid noise budgets from being used up. </w:t>
      </w:r>
    </w:p>
    <w:p w14:paraId="5763293C" w14:textId="6E4312F0" w:rsidR="762B2F10" w:rsidRDefault="660329EE" w:rsidP="710FAE89">
      <w:pPr>
        <w:pStyle w:val="ListParagraph"/>
        <w:numPr>
          <w:ilvl w:val="0"/>
          <w:numId w:val="3"/>
        </w:numPr>
        <w:spacing w:after="0" w:line="240" w:lineRule="auto"/>
        <w:jc w:val="left"/>
      </w:pPr>
      <w:r w:rsidRPr="1932C464">
        <w:rPr>
          <w:b/>
          <w:bCs/>
        </w:rPr>
        <w:t xml:space="preserve">Review of overseas and national guidance: </w:t>
      </w:r>
      <w:r w:rsidR="63AAEBEB">
        <w:t>Industry</w:t>
      </w:r>
      <w:r w:rsidR="26EE9E13">
        <w:t xml:space="preserve"> would like to </w:t>
      </w:r>
      <w:r w:rsidR="0A7CC56B">
        <w:t xml:space="preserve">see </w:t>
      </w:r>
      <w:r w:rsidR="22B48A35">
        <w:t xml:space="preserve">DESNZ complete </w:t>
      </w:r>
      <w:r w:rsidR="0A7CC56B">
        <w:t>the</w:t>
      </w:r>
      <w:r w:rsidR="59DFAAD5">
        <w:t xml:space="preserve"> </w:t>
      </w:r>
      <w:r w:rsidR="26EE9E13">
        <w:t xml:space="preserve">recommendations from the WSP </w:t>
      </w:r>
      <w:r w:rsidR="020BB048">
        <w:t>report</w:t>
      </w:r>
      <w:r w:rsidR="2495119F">
        <w:t xml:space="preserve"> </w:t>
      </w:r>
      <w:r w:rsidR="50DDE6AA">
        <w:t xml:space="preserve">put into action </w:t>
      </w:r>
      <w:r w:rsidR="2495119F">
        <w:t>– specifically a review of overseas and national guidance</w:t>
      </w:r>
      <w:r w:rsidR="198CD350">
        <w:t xml:space="preserve"> to</w:t>
      </w:r>
      <w:r w:rsidR="6008FAEE">
        <w:t xml:space="preserve"> provide further context for decisions on the policy balance between noise control and enabling renewable energy </w:t>
      </w:r>
      <w:r w:rsidR="5A84A852">
        <w:t>development.</w:t>
      </w:r>
      <w:r w:rsidR="2495119F">
        <w:t xml:space="preserve"> </w:t>
      </w:r>
      <w:r w:rsidR="00E00726" w:rsidRPr="1932C464">
        <w:rPr>
          <w:rStyle w:val="FootnoteReference"/>
        </w:rPr>
        <w:footnoteReference w:id="1"/>
      </w:r>
    </w:p>
    <w:p w14:paraId="2BA05630" w14:textId="0A2809E9" w:rsidR="00C01346" w:rsidRPr="00A96B41" w:rsidRDefault="00C01346" w:rsidP="710FAE89">
      <w:pPr>
        <w:spacing w:after="0" w:line="240" w:lineRule="auto"/>
        <w:jc w:val="left"/>
      </w:pPr>
    </w:p>
    <w:p w14:paraId="4F020C4A" w14:textId="77777777" w:rsidR="00974078" w:rsidRDefault="00974078" w:rsidP="710FAE89">
      <w:pPr>
        <w:spacing w:after="0" w:line="240" w:lineRule="auto"/>
        <w:jc w:val="left"/>
      </w:pPr>
    </w:p>
    <w:p w14:paraId="01AB2E7E" w14:textId="77777777" w:rsidR="00974078" w:rsidRDefault="00974078" w:rsidP="710FAE89">
      <w:pPr>
        <w:spacing w:after="0" w:line="240" w:lineRule="auto"/>
        <w:jc w:val="left"/>
      </w:pPr>
    </w:p>
    <w:p w14:paraId="46B1DA92" w14:textId="77777777" w:rsidR="00E01FC2" w:rsidRDefault="00E01FC2" w:rsidP="710FAE89">
      <w:pPr>
        <w:spacing w:after="0" w:line="240" w:lineRule="auto"/>
        <w:jc w:val="left"/>
      </w:pPr>
    </w:p>
    <w:p w14:paraId="6D822289" w14:textId="77605BE2" w:rsidR="00C01346" w:rsidRDefault="00C01346" w:rsidP="710FAE89">
      <w:pPr>
        <w:spacing w:after="0" w:line="240" w:lineRule="auto"/>
        <w:jc w:val="left"/>
      </w:pPr>
      <w:r>
        <w:lastRenderedPageBreak/>
        <w:t>CONSULTATION QUESTIONS</w:t>
      </w:r>
    </w:p>
    <w:p w14:paraId="0DB5EAC7" w14:textId="77777777" w:rsidR="00974078" w:rsidRPr="00A96B41" w:rsidRDefault="00974078" w:rsidP="710FAE89">
      <w:pPr>
        <w:spacing w:after="0" w:line="240" w:lineRule="auto"/>
        <w:jc w:val="left"/>
      </w:pPr>
    </w:p>
    <w:p w14:paraId="66274741" w14:textId="77777777" w:rsidR="007263A1" w:rsidRDefault="007263A1" w:rsidP="710FAE89">
      <w:pPr>
        <w:spacing w:after="0" w:line="240" w:lineRule="auto"/>
        <w:jc w:val="left"/>
        <w:rPr>
          <w:b/>
        </w:rPr>
      </w:pPr>
      <w:r w:rsidRPr="710FAE89">
        <w:rPr>
          <w:b/>
        </w:rPr>
        <w:t>Aligning day-time and night-time noise criteria</w:t>
      </w:r>
    </w:p>
    <w:p w14:paraId="57BE9E10" w14:textId="77777777" w:rsidR="00974078" w:rsidRPr="00A96B41" w:rsidRDefault="00974078" w:rsidP="710FAE89">
      <w:pPr>
        <w:spacing w:after="0" w:line="240" w:lineRule="auto"/>
        <w:jc w:val="left"/>
        <w:rPr>
          <w:b/>
        </w:rPr>
      </w:pPr>
    </w:p>
    <w:p w14:paraId="0BE570D8" w14:textId="77777777" w:rsidR="007263A1" w:rsidRPr="00A96B41" w:rsidRDefault="418FB228" w:rsidP="710FAE89">
      <w:pPr>
        <w:pStyle w:val="ListParagraph"/>
        <w:numPr>
          <w:ilvl w:val="0"/>
          <w:numId w:val="4"/>
        </w:numPr>
        <w:spacing w:after="0" w:line="240" w:lineRule="auto"/>
        <w:jc w:val="left"/>
        <w:rPr>
          <w:b/>
          <w:bCs/>
        </w:rPr>
      </w:pPr>
      <w:r w:rsidRPr="5DC60B26">
        <w:rPr>
          <w:b/>
          <w:bCs/>
        </w:rPr>
        <w:t>Do you agree with our proposed approach of using a single ‘limit’, which takes the minimum of the day and night limit at each wind speed and applies at all times? Please explain your answer and provide supporting evidence.</w:t>
      </w:r>
    </w:p>
    <w:p w14:paraId="43B5F5F9" w14:textId="77777777" w:rsidR="00974078" w:rsidRDefault="00974078" w:rsidP="710FAE89">
      <w:pPr>
        <w:spacing w:after="0" w:line="240" w:lineRule="auto"/>
        <w:jc w:val="left"/>
      </w:pPr>
    </w:p>
    <w:p w14:paraId="46341AD9" w14:textId="2590EBE2" w:rsidR="2639B79C" w:rsidRDefault="2639B79C" w:rsidP="710FAE89">
      <w:pPr>
        <w:spacing w:after="0" w:line="240" w:lineRule="auto"/>
        <w:jc w:val="left"/>
      </w:pPr>
      <w:r>
        <w:t>No</w:t>
      </w:r>
      <w:r w:rsidR="7FEE6E20">
        <w:t>,</w:t>
      </w:r>
      <w:r w:rsidR="798C42CE">
        <w:t xml:space="preserve"> </w:t>
      </w:r>
      <w:r w:rsidR="008208B9">
        <w:t xml:space="preserve">RenewableUK does not </w:t>
      </w:r>
      <w:r w:rsidR="798C42CE">
        <w:t>agree with the proposed approach of using a single ‘limit’ for day</w:t>
      </w:r>
      <w:r w:rsidR="30CD7979">
        <w:t>-</w:t>
      </w:r>
      <w:r w:rsidR="798C42CE">
        <w:t>time and night</w:t>
      </w:r>
      <w:r w:rsidR="4445EDA3">
        <w:t>-</w:t>
      </w:r>
      <w:r w:rsidR="798C42CE">
        <w:t xml:space="preserve">time. </w:t>
      </w:r>
      <w:r w:rsidR="00486B51">
        <w:t>We</w:t>
      </w:r>
      <w:r w:rsidR="40D1C0FC">
        <w:t xml:space="preserve"> strongly recommend that DESNZ reconsider t</w:t>
      </w:r>
      <w:r w:rsidR="53D7E336">
        <w:t>his and instead keep separated limits</w:t>
      </w:r>
      <w:r w:rsidR="09E99C26">
        <w:t xml:space="preserve"> from the previous ETSU</w:t>
      </w:r>
      <w:r w:rsidR="53D7E336">
        <w:t xml:space="preserve">.  </w:t>
      </w:r>
    </w:p>
    <w:p w14:paraId="1BBC2BE1" w14:textId="77777777" w:rsidR="00974078" w:rsidRDefault="00974078" w:rsidP="710FAE89">
      <w:pPr>
        <w:spacing w:after="0" w:line="240" w:lineRule="auto"/>
        <w:jc w:val="left"/>
        <w:rPr>
          <w:b/>
          <w:bCs/>
        </w:rPr>
      </w:pPr>
    </w:p>
    <w:p w14:paraId="1E175174" w14:textId="57F63781" w:rsidR="00AE5592" w:rsidRPr="0087620D" w:rsidRDefault="00AE5592" w:rsidP="710FAE89">
      <w:pPr>
        <w:spacing w:after="0" w:line="240" w:lineRule="auto"/>
        <w:jc w:val="left"/>
        <w:rPr>
          <w:b/>
          <w:bCs/>
        </w:rPr>
      </w:pPr>
      <w:r w:rsidRPr="1932C464">
        <w:rPr>
          <w:b/>
          <w:bCs/>
        </w:rPr>
        <w:t xml:space="preserve">Risk of curtailment </w:t>
      </w:r>
    </w:p>
    <w:p w14:paraId="0967C9B1" w14:textId="77777777" w:rsidR="00974078" w:rsidRDefault="00974078" w:rsidP="710FAE89">
      <w:pPr>
        <w:spacing w:after="0" w:line="240" w:lineRule="auto"/>
        <w:jc w:val="left"/>
      </w:pPr>
    </w:p>
    <w:p w14:paraId="7C26B4FB" w14:textId="0CF40B72" w:rsidR="007263A1" w:rsidRPr="00A96B41" w:rsidRDefault="13661598" w:rsidP="710FAE89">
      <w:pPr>
        <w:spacing w:after="0" w:line="240" w:lineRule="auto"/>
        <w:jc w:val="left"/>
      </w:pPr>
      <w:r>
        <w:t xml:space="preserve">We believe that this approach lacks clear technical justification and introduces unnecessary curtailment. </w:t>
      </w:r>
      <w:r w:rsidR="418FB228">
        <w:t xml:space="preserve">This </w:t>
      </w:r>
      <w:r w:rsidR="0F3CAA39">
        <w:t xml:space="preserve">draft </w:t>
      </w:r>
      <w:r w:rsidR="418FB228">
        <w:t xml:space="preserve">approach is a significant reduction in the noise limits when looking at sections 2.8-2.25, 2.34-2.40 and 4.3-4.4 and </w:t>
      </w:r>
      <w:r w:rsidR="688BE405">
        <w:t xml:space="preserve">would affect projects of all sizes, </w:t>
      </w:r>
      <w:r w:rsidR="0223FE5F">
        <w:t>and the UK’s onshore wind targets for 2030.</w:t>
      </w:r>
      <w:r w:rsidR="418FB228">
        <w:t xml:space="preserve"> This could result in over-constraining day</w:t>
      </w:r>
      <w:r w:rsidR="61C8BC8D">
        <w:t>-</w:t>
      </w:r>
      <w:r w:rsidR="418FB228">
        <w:t>time operations, especially where day</w:t>
      </w:r>
      <w:r w:rsidR="35216844">
        <w:t>-</w:t>
      </w:r>
      <w:r w:rsidR="418FB228">
        <w:t xml:space="preserve">time ambient noise levels are higher and accommodate more generation. </w:t>
      </w:r>
    </w:p>
    <w:p w14:paraId="0C01EF56" w14:textId="00B26128" w:rsidR="18AAC02F" w:rsidRDefault="18AAC02F" w:rsidP="710FAE89">
      <w:pPr>
        <w:spacing w:after="0" w:line="240" w:lineRule="auto"/>
        <w:jc w:val="left"/>
      </w:pPr>
    </w:p>
    <w:p w14:paraId="73F9E8F5" w14:textId="77777777" w:rsidR="007263A1" w:rsidRDefault="007263A1" w:rsidP="710FAE89">
      <w:pPr>
        <w:spacing w:after="0" w:line="240" w:lineRule="auto"/>
        <w:jc w:val="left"/>
      </w:pPr>
      <w:r>
        <w:t xml:space="preserve">The lower limits will result in more turbines being curtailed, or a reduced turbine layout that would reduce the site capacity and more development sites would have to be secured. </w:t>
      </w:r>
    </w:p>
    <w:p w14:paraId="7C0E6EAE" w14:textId="77777777" w:rsidR="00974078" w:rsidRDefault="00974078" w:rsidP="710FAE89">
      <w:pPr>
        <w:spacing w:after="0" w:line="240" w:lineRule="auto"/>
        <w:jc w:val="left"/>
        <w:rPr>
          <w:b/>
          <w:bCs/>
        </w:rPr>
      </w:pPr>
    </w:p>
    <w:p w14:paraId="7801D6BE" w14:textId="59B12612" w:rsidR="00AE5592" w:rsidRPr="0087620D" w:rsidRDefault="00004056" w:rsidP="710FAE89">
      <w:pPr>
        <w:spacing w:after="0" w:line="240" w:lineRule="auto"/>
        <w:jc w:val="left"/>
        <w:rPr>
          <w:b/>
          <w:bCs/>
        </w:rPr>
      </w:pPr>
      <w:r w:rsidRPr="1932C464">
        <w:rPr>
          <w:b/>
          <w:bCs/>
        </w:rPr>
        <w:t>International noise</w:t>
      </w:r>
      <w:r w:rsidR="0063482D" w:rsidRPr="1932C464">
        <w:rPr>
          <w:b/>
          <w:bCs/>
        </w:rPr>
        <w:t xml:space="preserve"> limits </w:t>
      </w:r>
    </w:p>
    <w:p w14:paraId="55F82DD2" w14:textId="77777777" w:rsidR="00974078" w:rsidRDefault="00974078" w:rsidP="710FAE89">
      <w:pPr>
        <w:spacing w:after="0" w:line="240" w:lineRule="auto"/>
        <w:jc w:val="left"/>
      </w:pPr>
    </w:p>
    <w:p w14:paraId="71A777BE" w14:textId="28C984CB" w:rsidR="0063482D" w:rsidRDefault="418FB228" w:rsidP="710FAE89">
      <w:pPr>
        <w:spacing w:after="0" w:line="240" w:lineRule="auto"/>
        <w:jc w:val="left"/>
        <w:rPr>
          <w:rFonts w:ascii="Poppins" w:eastAsia="Poppins" w:hAnsi="Poppins" w:cs="Poppins"/>
        </w:rPr>
      </w:pPr>
      <w:r>
        <w:t>It was highlighted that other countries maintain higher day</w:t>
      </w:r>
      <w:r w:rsidR="70B5C150">
        <w:t>-</w:t>
      </w:r>
      <w:r>
        <w:t xml:space="preserve">time limits that reflect real-world </w:t>
      </w:r>
      <w:r w:rsidR="57FDA10A">
        <w:t xml:space="preserve">conditions. This </w:t>
      </w:r>
      <w:r w:rsidR="57FDA10A" w:rsidRPr="18AAC02F">
        <w:rPr>
          <w:rFonts w:ascii="Poppins" w:eastAsia="Poppins" w:hAnsi="Poppins" w:cs="Poppins"/>
        </w:rPr>
        <w:t>recognises that background noise levels are typically higher during the day and that people are less sensitive to noise compared to night-time</w:t>
      </w:r>
      <w:r w:rsidR="1F805F27" w:rsidRPr="18AAC02F">
        <w:rPr>
          <w:rFonts w:ascii="Poppins" w:eastAsia="Poppins" w:hAnsi="Poppins" w:cs="Poppins"/>
        </w:rPr>
        <w:t>.</w:t>
      </w:r>
    </w:p>
    <w:p w14:paraId="4C497835" w14:textId="77777777" w:rsidR="00E01FC2" w:rsidRDefault="00E01FC2" w:rsidP="710FAE89">
      <w:pPr>
        <w:spacing w:after="0" w:line="240" w:lineRule="auto"/>
        <w:jc w:val="left"/>
        <w:rPr>
          <w:b/>
          <w:bCs/>
        </w:rPr>
      </w:pPr>
    </w:p>
    <w:p w14:paraId="546D4DCC" w14:textId="77777777" w:rsidR="00E01FC2" w:rsidRDefault="00E01FC2" w:rsidP="710FAE89">
      <w:pPr>
        <w:spacing w:after="0" w:line="240" w:lineRule="auto"/>
        <w:jc w:val="left"/>
        <w:rPr>
          <w:b/>
          <w:bCs/>
        </w:rPr>
      </w:pPr>
    </w:p>
    <w:p w14:paraId="5BA30304" w14:textId="77777777" w:rsidR="00E01FC2" w:rsidRDefault="00E01FC2" w:rsidP="710FAE89">
      <w:pPr>
        <w:spacing w:after="0" w:line="240" w:lineRule="auto"/>
        <w:jc w:val="left"/>
        <w:rPr>
          <w:b/>
          <w:bCs/>
        </w:rPr>
      </w:pPr>
    </w:p>
    <w:p w14:paraId="78AB6F02" w14:textId="77777777" w:rsidR="00E01FC2" w:rsidRDefault="00E01FC2" w:rsidP="710FAE89">
      <w:pPr>
        <w:spacing w:after="0" w:line="240" w:lineRule="auto"/>
        <w:jc w:val="left"/>
        <w:rPr>
          <w:b/>
          <w:bCs/>
        </w:rPr>
      </w:pPr>
    </w:p>
    <w:p w14:paraId="04FD6BB3" w14:textId="77777777" w:rsidR="00E01FC2" w:rsidRDefault="00E01FC2" w:rsidP="710FAE89">
      <w:pPr>
        <w:spacing w:after="0" w:line="240" w:lineRule="auto"/>
        <w:jc w:val="left"/>
        <w:rPr>
          <w:b/>
          <w:bCs/>
        </w:rPr>
      </w:pPr>
    </w:p>
    <w:p w14:paraId="2F0CEF64" w14:textId="77777777" w:rsidR="00E01FC2" w:rsidRDefault="00E01FC2" w:rsidP="710FAE89">
      <w:pPr>
        <w:spacing w:after="0" w:line="240" w:lineRule="auto"/>
        <w:jc w:val="left"/>
        <w:rPr>
          <w:b/>
          <w:bCs/>
        </w:rPr>
      </w:pPr>
    </w:p>
    <w:p w14:paraId="6013BBE4" w14:textId="77777777" w:rsidR="00E01FC2" w:rsidRDefault="00E01FC2" w:rsidP="710FAE89">
      <w:pPr>
        <w:spacing w:after="0" w:line="240" w:lineRule="auto"/>
        <w:jc w:val="left"/>
        <w:rPr>
          <w:b/>
          <w:bCs/>
        </w:rPr>
      </w:pPr>
    </w:p>
    <w:p w14:paraId="0042208A" w14:textId="77777777" w:rsidR="00E01FC2" w:rsidRDefault="00E01FC2" w:rsidP="710FAE89">
      <w:pPr>
        <w:spacing w:after="0" w:line="240" w:lineRule="auto"/>
        <w:jc w:val="left"/>
        <w:rPr>
          <w:b/>
          <w:bCs/>
        </w:rPr>
      </w:pPr>
    </w:p>
    <w:p w14:paraId="51B6BE04" w14:textId="77777777" w:rsidR="00E01FC2" w:rsidRDefault="00E01FC2" w:rsidP="710FAE89">
      <w:pPr>
        <w:spacing w:after="0" w:line="240" w:lineRule="auto"/>
        <w:jc w:val="left"/>
        <w:rPr>
          <w:b/>
          <w:bCs/>
        </w:rPr>
      </w:pPr>
    </w:p>
    <w:p w14:paraId="429F7C0B" w14:textId="77777777" w:rsidR="00E01FC2" w:rsidRDefault="00E01FC2" w:rsidP="710FAE89">
      <w:pPr>
        <w:spacing w:after="0" w:line="240" w:lineRule="auto"/>
        <w:jc w:val="left"/>
        <w:rPr>
          <w:b/>
          <w:bCs/>
        </w:rPr>
      </w:pPr>
    </w:p>
    <w:p w14:paraId="61B180D8" w14:textId="6C118422" w:rsidR="00C40907" w:rsidRDefault="0063482D" w:rsidP="710FAE89">
      <w:pPr>
        <w:spacing w:after="0" w:line="240" w:lineRule="auto"/>
        <w:jc w:val="left"/>
        <w:rPr>
          <w:b/>
          <w:bCs/>
        </w:rPr>
      </w:pPr>
      <w:r w:rsidRPr="1932C464">
        <w:rPr>
          <w:b/>
          <w:bCs/>
        </w:rPr>
        <w:lastRenderedPageBreak/>
        <w:t xml:space="preserve">Alignment with </w:t>
      </w:r>
      <w:r w:rsidR="006A6F37" w:rsidRPr="1932C464">
        <w:rPr>
          <w:b/>
          <w:bCs/>
        </w:rPr>
        <w:t>devolved guidance</w:t>
      </w:r>
    </w:p>
    <w:p w14:paraId="05417BCA" w14:textId="77777777" w:rsidR="00974078" w:rsidRDefault="00974078" w:rsidP="710FAE89">
      <w:pPr>
        <w:spacing w:after="0" w:line="240" w:lineRule="auto"/>
        <w:jc w:val="left"/>
      </w:pPr>
    </w:p>
    <w:p w14:paraId="35489C1B" w14:textId="3F99AAFD" w:rsidR="00284D53" w:rsidRPr="00A96B41" w:rsidRDefault="418FB228" w:rsidP="710FAE89">
      <w:pPr>
        <w:spacing w:after="0" w:line="240" w:lineRule="auto"/>
        <w:jc w:val="left"/>
      </w:pPr>
      <w:r w:rsidRPr="3EA1FA85">
        <w:t>The approach in the guidance does not align with the control of noise in England</w:t>
      </w:r>
      <w:r w:rsidR="007263A1" w:rsidRPr="3EA1FA85">
        <w:rPr>
          <w:rStyle w:val="FootnoteReference"/>
        </w:rPr>
        <w:footnoteReference w:id="2"/>
      </w:r>
      <w:r w:rsidRPr="3EA1FA85">
        <w:t>, Scotland</w:t>
      </w:r>
      <w:r w:rsidR="007263A1" w:rsidRPr="3EA1FA85">
        <w:rPr>
          <w:rStyle w:val="FootnoteReference"/>
        </w:rPr>
        <w:footnoteReference w:id="3"/>
      </w:r>
      <w:r w:rsidRPr="3EA1FA85">
        <w:t xml:space="preserve"> and Wales</w:t>
      </w:r>
      <w:r w:rsidR="007263A1" w:rsidRPr="3EA1FA85">
        <w:rPr>
          <w:rStyle w:val="FootnoteReference"/>
        </w:rPr>
        <w:footnoteReference w:id="4"/>
      </w:r>
      <w:r w:rsidRPr="3EA1FA85">
        <w:t>, as well as BS 5228-1 and BS</w:t>
      </w:r>
      <w:r w:rsidR="26C16BF9" w:rsidRPr="3EA1FA85">
        <w:t xml:space="preserve"> </w:t>
      </w:r>
      <w:r w:rsidRPr="3EA1FA85">
        <w:t>8233 providing different limits, design levels and thresholds for day and night. Graph 1</w:t>
      </w:r>
      <w:r w:rsidR="004E3E92">
        <w:t>,</w:t>
      </w:r>
      <w:r w:rsidRPr="3EA1FA85">
        <w:t xml:space="preserve"> </w:t>
      </w:r>
      <w:r w:rsidR="004E3E92">
        <w:t>‘</w:t>
      </w:r>
      <w:r w:rsidRPr="5DC60B26">
        <w:rPr>
          <w:i/>
          <w:iCs/>
        </w:rPr>
        <w:t>Lower Limit of Noise Limits</w:t>
      </w:r>
      <w:r w:rsidR="004E3E92" w:rsidRPr="5DC60B26">
        <w:rPr>
          <w:i/>
          <w:iCs/>
        </w:rPr>
        <w:t>’,</w:t>
      </w:r>
      <w:r w:rsidRPr="5DC60B26">
        <w:rPr>
          <w:i/>
          <w:iCs/>
        </w:rPr>
        <w:t xml:space="preserve"> </w:t>
      </w:r>
      <w:r w:rsidR="16A69B95" w:rsidRPr="3EA1FA85">
        <w:t>illustrates</w:t>
      </w:r>
      <w:r w:rsidRPr="3EA1FA85">
        <w:t xml:space="preserve"> one of the interpretations of the guidance, where the </w:t>
      </w:r>
      <w:r w:rsidR="16A69B95" w:rsidRPr="3EA1FA85">
        <w:t>site-specific</w:t>
      </w:r>
      <w:r w:rsidRPr="3EA1FA85">
        <w:t xml:space="preserve"> limit (the limit the site is consented to) can vary down to 10 dB below the proposed limit. The ETSU-R-97 limit is show</w:t>
      </w:r>
      <w:r w:rsidR="2C6C3CDF" w:rsidRPr="3EA1FA85">
        <w:t>n</w:t>
      </w:r>
      <w:r w:rsidRPr="3EA1FA85">
        <w:t xml:space="preserve"> for day</w:t>
      </w:r>
      <w:r w:rsidR="2C21993B" w:rsidRPr="3EA1FA85">
        <w:t>-</w:t>
      </w:r>
      <w:r w:rsidRPr="3EA1FA85">
        <w:t>time and night</w:t>
      </w:r>
      <w:r w:rsidR="6F11CD14" w:rsidRPr="3EA1FA85">
        <w:t>-</w:t>
      </w:r>
      <w:r w:rsidRPr="3EA1FA85">
        <w:t>time. (Provided by RWE Renewables)</w:t>
      </w:r>
    </w:p>
    <w:p w14:paraId="092BF6CA" w14:textId="50816D2F" w:rsidR="3EA1FA85" w:rsidRDefault="3EA1FA85" w:rsidP="710FAE89">
      <w:pPr>
        <w:spacing w:after="0" w:line="240" w:lineRule="auto"/>
        <w:jc w:val="left"/>
      </w:pPr>
    </w:p>
    <w:p w14:paraId="685A9703" w14:textId="029C8EAD" w:rsidR="0D23D26E" w:rsidRDefault="53CBD939" w:rsidP="710FAE89">
      <w:pPr>
        <w:spacing w:after="0" w:line="240" w:lineRule="auto"/>
        <w:jc w:val="left"/>
      </w:pPr>
      <w:r>
        <w:rPr>
          <w:noProof/>
        </w:rPr>
        <w:drawing>
          <wp:inline distT="0" distB="0" distL="0" distR="0" wp14:anchorId="6F5D82A8" wp14:editId="03CB1FF6">
            <wp:extent cx="5400675" cy="3590925"/>
            <wp:effectExtent l="0" t="0" r="0" b="0"/>
            <wp:docPr id="1914535103" name="Picture 191453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535103"/>
                    <pic:cNvPicPr/>
                  </pic:nvPicPr>
                  <pic:blipFill>
                    <a:blip r:embed="rId11">
                      <a:extLst>
                        <a:ext uri="{28A0092B-C50C-407E-A947-70E740481C1C}">
                          <a14:useLocalDpi xmlns:a14="http://schemas.microsoft.com/office/drawing/2010/main" val="0"/>
                        </a:ext>
                      </a:extLst>
                    </a:blip>
                    <a:stretch>
                      <a:fillRect/>
                    </a:stretch>
                  </pic:blipFill>
                  <pic:spPr>
                    <a:xfrm>
                      <a:off x="0" y="0"/>
                      <a:ext cx="5400675" cy="3590925"/>
                    </a:xfrm>
                    <a:prstGeom prst="rect">
                      <a:avLst/>
                    </a:prstGeom>
                  </pic:spPr>
                </pic:pic>
              </a:graphicData>
            </a:graphic>
          </wp:inline>
        </w:drawing>
      </w:r>
    </w:p>
    <w:p w14:paraId="3028A9E0" w14:textId="77777777" w:rsidR="00974078" w:rsidRDefault="00974078" w:rsidP="710FAE89">
      <w:pPr>
        <w:spacing w:after="0" w:line="240" w:lineRule="auto"/>
        <w:jc w:val="left"/>
      </w:pPr>
    </w:p>
    <w:p w14:paraId="7133CD9A" w14:textId="115976A1" w:rsidR="00284D53" w:rsidRPr="00A96B41" w:rsidRDefault="00EB5140" w:rsidP="710FAE89">
      <w:pPr>
        <w:spacing w:after="0" w:line="240" w:lineRule="auto"/>
        <w:jc w:val="left"/>
      </w:pPr>
      <w:r>
        <w:t>Graph 1</w:t>
      </w:r>
      <w:r w:rsidR="576B269B">
        <w:t>: shows and example lower day</w:t>
      </w:r>
      <w:r w:rsidR="248AC503">
        <w:t>-</w:t>
      </w:r>
      <w:r w:rsidR="576B269B">
        <w:t>time ETSU-R-97 limit (solid blue line), with the night-time limit (s</w:t>
      </w:r>
      <w:r w:rsidR="14B0B4B9">
        <w:t>olid redline), with the comparison of the</w:t>
      </w:r>
      <w:r w:rsidR="5B351FB8">
        <w:t xml:space="preserve"> draft guidance </w:t>
      </w:r>
      <w:r w:rsidR="14B0B4B9">
        <w:t>assessment limit (Solid black line) and the potential lowest site-specific noise limit (dashed black line)</w:t>
      </w:r>
    </w:p>
    <w:p w14:paraId="52D97B22" w14:textId="52645FE7" w:rsidR="007263A1" w:rsidRPr="00A96B41" w:rsidRDefault="007263A1" w:rsidP="710FAE89">
      <w:pPr>
        <w:spacing w:after="0" w:line="240" w:lineRule="auto"/>
        <w:jc w:val="left"/>
      </w:pPr>
    </w:p>
    <w:p w14:paraId="31F46328" w14:textId="77777777" w:rsidR="00974078" w:rsidRDefault="00974078" w:rsidP="710FAE89">
      <w:pPr>
        <w:spacing w:after="0" w:line="240" w:lineRule="auto"/>
        <w:jc w:val="left"/>
        <w:rPr>
          <w:b/>
        </w:rPr>
      </w:pPr>
    </w:p>
    <w:p w14:paraId="0A22C8A1" w14:textId="77777777" w:rsidR="00E01FC2" w:rsidRDefault="00E01FC2" w:rsidP="710FAE89">
      <w:pPr>
        <w:spacing w:after="0" w:line="240" w:lineRule="auto"/>
        <w:jc w:val="left"/>
        <w:rPr>
          <w:b/>
        </w:rPr>
      </w:pPr>
    </w:p>
    <w:p w14:paraId="4B11F66F" w14:textId="77777777" w:rsidR="00E01FC2" w:rsidRDefault="00E01FC2" w:rsidP="710FAE89">
      <w:pPr>
        <w:spacing w:after="0" w:line="240" w:lineRule="auto"/>
        <w:jc w:val="left"/>
        <w:rPr>
          <w:b/>
        </w:rPr>
      </w:pPr>
    </w:p>
    <w:p w14:paraId="7C55A216" w14:textId="3D9C584D" w:rsidR="007263A1" w:rsidRDefault="007263A1" w:rsidP="710FAE89">
      <w:pPr>
        <w:spacing w:after="0" w:line="240" w:lineRule="auto"/>
        <w:jc w:val="left"/>
        <w:rPr>
          <w:b/>
        </w:rPr>
      </w:pPr>
      <w:r w:rsidRPr="710FAE89">
        <w:rPr>
          <w:b/>
        </w:rPr>
        <w:lastRenderedPageBreak/>
        <w:t>Raising the lower value for the day-time noise limit range</w:t>
      </w:r>
    </w:p>
    <w:p w14:paraId="4D4F6C8E" w14:textId="77777777" w:rsidR="00974078" w:rsidRPr="00A96B41" w:rsidRDefault="00974078" w:rsidP="710FAE89">
      <w:pPr>
        <w:spacing w:after="0" w:line="240" w:lineRule="auto"/>
        <w:jc w:val="left"/>
        <w:rPr>
          <w:b/>
        </w:rPr>
      </w:pPr>
    </w:p>
    <w:p w14:paraId="7C3824EB" w14:textId="77777777" w:rsidR="007263A1" w:rsidRPr="00A96B41" w:rsidRDefault="007263A1" w:rsidP="710FAE89">
      <w:pPr>
        <w:pStyle w:val="ListParagraph"/>
        <w:numPr>
          <w:ilvl w:val="0"/>
          <w:numId w:val="4"/>
        </w:numPr>
        <w:spacing w:after="0" w:line="240" w:lineRule="auto"/>
        <w:jc w:val="left"/>
        <w:rPr>
          <w:b/>
        </w:rPr>
      </w:pPr>
      <w:r w:rsidRPr="710FAE89">
        <w:rPr>
          <w:b/>
        </w:rPr>
        <w:t>Do you agree with our proposal to raise the lower value for the day-time noise limit range to 37 dB? Please explain your answer and provide supporting evidence.</w:t>
      </w:r>
    </w:p>
    <w:p w14:paraId="74C13870" w14:textId="77777777" w:rsidR="00974078" w:rsidRDefault="00974078" w:rsidP="710FAE89">
      <w:pPr>
        <w:spacing w:after="0" w:line="240" w:lineRule="auto"/>
        <w:jc w:val="left"/>
      </w:pPr>
    </w:p>
    <w:p w14:paraId="04214E54" w14:textId="3D7CB890" w:rsidR="007263A1" w:rsidRDefault="418FB228" w:rsidP="710FAE89">
      <w:pPr>
        <w:spacing w:after="0" w:line="240" w:lineRule="auto"/>
        <w:jc w:val="left"/>
      </w:pPr>
      <w:r>
        <w:t>RenewableUK</w:t>
      </w:r>
      <w:r w:rsidR="00221CE7">
        <w:t xml:space="preserve"> does not agree with the proposal to raise </w:t>
      </w:r>
      <w:r w:rsidR="00B159AC">
        <w:t xml:space="preserve">the lower value for the day-time noise limit range to 37 </w:t>
      </w:r>
      <w:r w:rsidR="120D0433">
        <w:t>dB</w:t>
      </w:r>
      <w:r w:rsidR="00B159AC">
        <w:t>. We</w:t>
      </w:r>
      <w:r>
        <w:t xml:space="preserve"> </w:t>
      </w:r>
      <w:r w:rsidR="00FD06BE">
        <w:t>strongly encourage</w:t>
      </w:r>
      <w:r>
        <w:t xml:space="preserve"> DESNZ to reconsider </w:t>
      </w:r>
      <w:r w:rsidR="00B159AC">
        <w:t>this</w:t>
      </w:r>
      <w:r>
        <w:t xml:space="preserve"> </w:t>
      </w:r>
      <w:r w:rsidR="00B159AC">
        <w:t xml:space="preserve">proposal, </w:t>
      </w:r>
      <w:r w:rsidR="003A69E1">
        <w:t>as</w:t>
      </w:r>
      <w:r w:rsidR="00D95DC7">
        <w:t xml:space="preserve"> </w:t>
      </w:r>
      <w:r>
        <w:t xml:space="preserve">this is expected to penalise larger projects that are critical to meeting national targets. It would likely allow small turbines </w:t>
      </w:r>
      <w:r w:rsidR="0024068F">
        <w:t>(</w:t>
      </w:r>
      <w:r w:rsidR="72550D1E">
        <w:t>100kW</w:t>
      </w:r>
      <w:r w:rsidR="0024068F">
        <w:t>)</w:t>
      </w:r>
      <w:r>
        <w:t xml:space="preserve"> to consume disproportionate noise headroom limiting the viability of larger, more impactful developments.</w:t>
      </w:r>
      <w:r w:rsidR="5A161346">
        <w:t xml:space="preserve"> </w:t>
      </w:r>
    </w:p>
    <w:p w14:paraId="086E5FAD" w14:textId="77777777" w:rsidR="00974078" w:rsidRPr="00A96B41" w:rsidRDefault="00974078" w:rsidP="710FAE89">
      <w:pPr>
        <w:spacing w:after="0" w:line="240" w:lineRule="auto"/>
        <w:jc w:val="left"/>
      </w:pPr>
    </w:p>
    <w:p w14:paraId="10ED4030" w14:textId="5D5EB95F" w:rsidR="007263A1" w:rsidRDefault="76173EF4" w:rsidP="710FAE89">
      <w:pPr>
        <w:spacing w:after="0" w:line="240" w:lineRule="auto"/>
        <w:jc w:val="left"/>
        <w:rPr>
          <w:rFonts w:ascii="Poppins" w:eastAsia="Poppins" w:hAnsi="Poppins" w:cs="Poppins"/>
        </w:rPr>
      </w:pPr>
      <w:r>
        <w:t>Although England and Wales currently have a low number of small-scale wind turbines, lifting the de facto onshore wind ban in England has already led to planning applications predominantly for single-turbine schemes.</w:t>
      </w:r>
      <w:r w:rsidR="52D3777B">
        <w:t xml:space="preserve"> As of April 2025, 14 applications for </w:t>
      </w:r>
      <w:r w:rsidR="52D3777B" w:rsidRPr="2BA66EAB">
        <w:rPr>
          <w:rFonts w:ascii="Poppins" w:eastAsia="Poppins" w:hAnsi="Poppins" w:cs="Poppins"/>
        </w:rPr>
        <w:t xml:space="preserve">small, single-turbine project have been </w:t>
      </w:r>
      <w:r w:rsidR="6F3D2CA4" w:rsidRPr="2BA66EAB">
        <w:rPr>
          <w:rFonts w:ascii="Poppins" w:eastAsia="Poppins" w:hAnsi="Poppins" w:cs="Poppins"/>
        </w:rPr>
        <w:t>submitted suggesting small turbines are becoming the immediate focus of planning activity.</w:t>
      </w:r>
      <w:r w:rsidR="5A161346" w:rsidRPr="2BA66EAB">
        <w:rPr>
          <w:rStyle w:val="FootnoteReference"/>
          <w:rFonts w:ascii="Poppins" w:eastAsia="Poppins" w:hAnsi="Poppins" w:cs="Poppins"/>
        </w:rPr>
        <w:footnoteReference w:id="5"/>
      </w:r>
      <w:r w:rsidR="7F0AE841" w:rsidRPr="2BA66EAB">
        <w:rPr>
          <w:rStyle w:val="FootnoteReference"/>
          <w:rFonts w:ascii="Poppins" w:eastAsia="Poppins" w:hAnsi="Poppins" w:cs="Poppins"/>
        </w:rPr>
        <w:t xml:space="preserve"> </w:t>
      </w:r>
      <w:r w:rsidR="69AFB6DF" w:rsidRPr="2BA66EAB">
        <w:rPr>
          <w:rFonts w:ascii="Poppins" w:eastAsia="Poppins" w:hAnsi="Poppins" w:cs="Poppins"/>
        </w:rPr>
        <w:t>These installations may consume a disproportionate share of the available noise headroom, potentially pre-empting capacity that could otherwise support larger wind farms. That dynamic poses a conflict between small turbines and larger wind farms</w:t>
      </w:r>
      <w:r w:rsidR="297DC0CA" w:rsidRPr="2BA66EAB">
        <w:rPr>
          <w:rFonts w:ascii="Poppins" w:eastAsia="Poppins" w:hAnsi="Poppins" w:cs="Poppins"/>
        </w:rPr>
        <w:t xml:space="preserve">. </w:t>
      </w:r>
      <w:r w:rsidR="08BC27AE" w:rsidRPr="2BA66EAB">
        <w:rPr>
          <w:rFonts w:ascii="Poppins" w:eastAsia="Poppins" w:hAnsi="Poppins" w:cs="Poppins"/>
        </w:rPr>
        <w:t>As</w:t>
      </w:r>
      <w:r w:rsidR="297DC0CA" w:rsidRPr="2BA66EAB">
        <w:rPr>
          <w:rFonts w:ascii="Poppins" w:eastAsia="Poppins" w:hAnsi="Poppins" w:cs="Poppins"/>
        </w:rPr>
        <w:t xml:space="preserve"> larger projects </w:t>
      </w:r>
      <w:r w:rsidR="79CF3F63">
        <w:t>begin their application</w:t>
      </w:r>
      <w:r w:rsidR="297DC0CA" w:rsidRPr="2BA66EAB">
        <w:rPr>
          <w:rFonts w:ascii="Poppins" w:eastAsia="Poppins" w:hAnsi="Poppins" w:cs="Poppins"/>
        </w:rPr>
        <w:t>, they could face noise threshold constraints already occupied by small turbines, complicating delivery of broader clean energy targets.</w:t>
      </w:r>
    </w:p>
    <w:p w14:paraId="1992E6A7" w14:textId="77777777" w:rsidR="00974078" w:rsidRPr="00A96B41" w:rsidRDefault="00974078" w:rsidP="710FAE89">
      <w:pPr>
        <w:spacing w:after="0" w:line="240" w:lineRule="auto"/>
        <w:jc w:val="left"/>
        <w:rPr>
          <w:rFonts w:ascii="Poppins" w:eastAsia="Poppins" w:hAnsi="Poppins" w:cs="Poppins"/>
        </w:rPr>
      </w:pPr>
    </w:p>
    <w:p w14:paraId="04AEDC7C" w14:textId="2AE211F9" w:rsidR="19FA3B42" w:rsidRDefault="678DB6CB" w:rsidP="710FAE89">
      <w:pPr>
        <w:spacing w:after="0" w:line="240" w:lineRule="auto"/>
        <w:jc w:val="left"/>
        <w:rPr>
          <w:rStyle w:val="FootnoteReference"/>
          <w:vertAlign w:val="baseline"/>
        </w:rPr>
      </w:pPr>
      <w:r>
        <w:t>The se</w:t>
      </w:r>
      <w:r w:rsidR="72409168">
        <w:t>t</w:t>
      </w:r>
      <w:r>
        <w:t xml:space="preserve">ting of the </w:t>
      </w:r>
      <w:r w:rsidR="2BD78C06">
        <w:t xml:space="preserve">development noise </w:t>
      </w:r>
      <w:r>
        <w:t xml:space="preserve">limits described in </w:t>
      </w:r>
      <w:r w:rsidR="327ED007">
        <w:t>S</w:t>
      </w:r>
      <w:r>
        <w:t>ections 4.3 and 4.4 negates any uplift from the raising of the 37 dB lower value</w:t>
      </w:r>
      <w:r w:rsidR="486C563E">
        <w:t xml:space="preserve">, by </w:t>
      </w:r>
      <w:r w:rsidR="62C43B06">
        <w:t xml:space="preserve">further </w:t>
      </w:r>
      <w:r w:rsidR="486C563E">
        <w:t>reducing the noise limit</w:t>
      </w:r>
      <w:r>
        <w:t xml:space="preserve">. The </w:t>
      </w:r>
      <w:r w:rsidR="2A17A19F">
        <w:t xml:space="preserve">draft consultation </w:t>
      </w:r>
      <w:r>
        <w:t xml:space="preserve">guidance now states site-specific noise limit (SSNL) </w:t>
      </w:r>
      <w:r w:rsidR="3F2CAF7F">
        <w:t>should be set less than the assessment criteria</w:t>
      </w:r>
      <w:r w:rsidR="19FA3B42" w:rsidRPr="0B0AF1A4">
        <w:rPr>
          <w:rStyle w:val="FootnoteReference"/>
        </w:rPr>
        <w:footnoteReference w:id="6"/>
      </w:r>
      <w:r w:rsidR="7FAAF032" w:rsidRPr="6EF4EF05">
        <w:rPr>
          <w:rStyle w:val="FootnoteReference"/>
          <w:vertAlign w:val="baseline"/>
        </w:rPr>
        <w:t>. In addition,</w:t>
      </w:r>
      <w:r w:rsidR="20A13DAE" w:rsidRPr="383665F3">
        <w:rPr>
          <w:rStyle w:val="FootnoteReference"/>
          <w:vertAlign w:val="baseline"/>
        </w:rPr>
        <w:t xml:space="preserve"> </w:t>
      </w:r>
      <w:r w:rsidR="5ACB606F" w:rsidRPr="4C3BA597">
        <w:rPr>
          <w:rStyle w:val="FootnoteReference"/>
          <w:vertAlign w:val="baseline"/>
        </w:rPr>
        <w:t xml:space="preserve">further </w:t>
      </w:r>
      <w:r w:rsidR="5ACB606F" w:rsidRPr="2C6305A2">
        <w:rPr>
          <w:rStyle w:val="FootnoteReference"/>
          <w:vertAlign w:val="baseline"/>
        </w:rPr>
        <w:t>reductions are compulsory in s</w:t>
      </w:r>
      <w:r w:rsidR="20A13DAE" w:rsidRPr="2C6305A2">
        <w:rPr>
          <w:rStyle w:val="FootnoteReference"/>
          <w:vertAlign w:val="baseline"/>
        </w:rPr>
        <w:t>ection</w:t>
      </w:r>
      <w:r w:rsidR="20A13DAE" w:rsidRPr="383665F3">
        <w:rPr>
          <w:rStyle w:val="FootnoteReference"/>
          <w:vertAlign w:val="baseline"/>
        </w:rPr>
        <w:t xml:space="preserve"> 4.4 </w:t>
      </w:r>
    </w:p>
    <w:p w14:paraId="106AC826" w14:textId="77777777" w:rsidR="00974078" w:rsidRDefault="00974078" w:rsidP="710FAE89">
      <w:pPr>
        <w:spacing w:after="0" w:line="240" w:lineRule="auto"/>
        <w:jc w:val="left"/>
        <w:rPr>
          <w:rStyle w:val="FootnoteReference"/>
          <w:vertAlign w:val="baseline"/>
        </w:rPr>
      </w:pPr>
    </w:p>
    <w:p w14:paraId="013D261E" w14:textId="515D36F2" w:rsidR="19FA3B42" w:rsidRPr="0087620D" w:rsidRDefault="34067E10" w:rsidP="710FAE89">
      <w:pPr>
        <w:spacing w:after="0" w:line="240" w:lineRule="auto"/>
        <w:ind w:left="720"/>
        <w:jc w:val="left"/>
        <w:rPr>
          <w:rStyle w:val="FootnoteReference"/>
          <w:i/>
          <w:iCs/>
          <w:vertAlign w:val="baseline"/>
        </w:rPr>
      </w:pPr>
      <w:r w:rsidRPr="1932C464">
        <w:rPr>
          <w:rStyle w:val="FootnoteReference"/>
          <w:i/>
          <w:iCs/>
          <w:vertAlign w:val="baseline"/>
        </w:rPr>
        <w:t xml:space="preserve">“The </w:t>
      </w:r>
      <w:r w:rsidR="5367BE6C" w:rsidRPr="1932C464">
        <w:rPr>
          <w:rStyle w:val="FootnoteReference"/>
          <w:i/>
          <w:iCs/>
          <w:vertAlign w:val="baseline"/>
        </w:rPr>
        <w:t>following</w:t>
      </w:r>
      <w:r w:rsidRPr="1932C464">
        <w:rPr>
          <w:rStyle w:val="FootnoteReference"/>
          <w:i/>
          <w:iCs/>
          <w:vertAlign w:val="baseline"/>
        </w:rPr>
        <w:t xml:space="preserve"> additional guidance shall be followed when setting appropriate noise limits</w:t>
      </w:r>
      <w:r w:rsidR="0BF39843" w:rsidRPr="1932C464">
        <w:rPr>
          <w:rStyle w:val="FootnoteReference"/>
          <w:i/>
          <w:iCs/>
          <w:vertAlign w:val="baseline"/>
        </w:rPr>
        <w:t xml:space="preserve">: </w:t>
      </w:r>
    </w:p>
    <w:p w14:paraId="1939E839" w14:textId="77777777" w:rsidR="00974078" w:rsidRDefault="00974078" w:rsidP="710FAE89">
      <w:pPr>
        <w:spacing w:after="0" w:line="240" w:lineRule="auto"/>
        <w:jc w:val="left"/>
      </w:pPr>
    </w:p>
    <w:p w14:paraId="18B9413A" w14:textId="53059BE1" w:rsidR="007263A1" w:rsidRPr="00A96B41" w:rsidRDefault="418FB228" w:rsidP="710FAE89">
      <w:pPr>
        <w:spacing w:after="0" w:line="240" w:lineRule="auto"/>
        <w:jc w:val="left"/>
      </w:pPr>
      <w:r>
        <w:lastRenderedPageBreak/>
        <w:t>The noise limit should normally follow the same profile as the total criteria (not the predicted noise levels), reduced by a fixed amount at all wind speeds</w:t>
      </w:r>
      <w:r w:rsidR="6476A226">
        <w:t>.</w:t>
      </w:r>
      <w:r>
        <w:t xml:space="preserve">” </w:t>
      </w:r>
    </w:p>
    <w:p w14:paraId="31781A75" w14:textId="77777777" w:rsidR="00974078" w:rsidRDefault="00974078" w:rsidP="710FAE89">
      <w:pPr>
        <w:spacing w:after="0" w:line="240" w:lineRule="auto"/>
        <w:jc w:val="left"/>
      </w:pPr>
    </w:p>
    <w:p w14:paraId="18D16AC9" w14:textId="65FCE207" w:rsidR="007263A1" w:rsidRDefault="0557191B" w:rsidP="710FAE89">
      <w:pPr>
        <w:spacing w:after="0" w:line="240" w:lineRule="auto"/>
        <w:jc w:val="left"/>
        <w:rPr>
          <w:i/>
          <w:iCs/>
        </w:rPr>
      </w:pPr>
      <w:r>
        <w:t>There is an additional footnote</w:t>
      </w:r>
      <w:r w:rsidR="3068A445">
        <w:t>, to this bullet point,</w:t>
      </w:r>
      <w:r>
        <w:t xml:space="preserve"> that states “</w:t>
      </w:r>
      <w:r w:rsidRPr="1932C464">
        <w:rPr>
          <w:i/>
          <w:iCs/>
        </w:rPr>
        <w:t>the limit for the proposed development could for example be set at the assessment criteria minus the minimum margin between the predicted operational noise level and the total criteria”</w:t>
      </w:r>
    </w:p>
    <w:p w14:paraId="301D4C74" w14:textId="77777777" w:rsidR="00974078" w:rsidRPr="0087620D" w:rsidRDefault="00974078" w:rsidP="710FAE89">
      <w:pPr>
        <w:spacing w:after="0" w:line="240" w:lineRule="auto"/>
        <w:jc w:val="left"/>
        <w:rPr>
          <w:i/>
          <w:iCs/>
        </w:rPr>
      </w:pPr>
    </w:p>
    <w:p w14:paraId="63EAD177" w14:textId="74F912F0" w:rsidR="007263A1" w:rsidRPr="00A96B41" w:rsidRDefault="418FB228" w:rsidP="710FAE89">
      <w:pPr>
        <w:spacing w:after="0" w:line="240" w:lineRule="auto"/>
        <w:jc w:val="left"/>
      </w:pPr>
      <w:r>
        <w:t>Th</w:t>
      </w:r>
      <w:r w:rsidR="4742AACF">
        <w:t>ese</w:t>
      </w:r>
      <w:r>
        <w:t xml:space="preserve"> section</w:t>
      </w:r>
      <w:r w:rsidR="2DDC6337">
        <w:t>s</w:t>
      </w:r>
      <w:r>
        <w:t xml:space="preserve"> </w:t>
      </w:r>
      <w:r w:rsidR="11503D27">
        <w:t>are</w:t>
      </w:r>
      <w:r>
        <w:t xml:space="preserve"> considered to be confusing</w:t>
      </w:r>
      <w:r w:rsidR="7143CAF8">
        <w:t>,</w:t>
      </w:r>
      <w:r>
        <w:t xml:space="preserve"> provides ambiguity </w:t>
      </w:r>
      <w:r w:rsidR="0977A67F">
        <w:t xml:space="preserve">with </w:t>
      </w:r>
      <w:r w:rsidR="2EF3539A">
        <w:t>potential</w:t>
      </w:r>
      <w:r w:rsidR="0977A67F">
        <w:t xml:space="preserve"> </w:t>
      </w:r>
      <w:r w:rsidR="281C79AD">
        <w:t>differing</w:t>
      </w:r>
      <w:r w:rsidR="0977A67F">
        <w:t xml:space="preserve"> interpretations. This will</w:t>
      </w:r>
      <w:r w:rsidR="572626AF">
        <w:t xml:space="preserve"> </w:t>
      </w:r>
      <w:r>
        <w:t>delay planning decisions based on the opinion of the developer,</w:t>
      </w:r>
      <w:r w:rsidR="61E309C7">
        <w:t xml:space="preserve"> </w:t>
      </w:r>
      <w:r w:rsidR="51BD7B42">
        <w:t xml:space="preserve">Environmental Health Officer </w:t>
      </w:r>
      <w:r w:rsidR="304F4F66">
        <w:t>(</w:t>
      </w:r>
      <w:r>
        <w:t>EHO</w:t>
      </w:r>
      <w:r w:rsidR="019B7D90">
        <w:t>)</w:t>
      </w:r>
      <w:r>
        <w:t xml:space="preserve">, Reporter/Inspector and Secretary of State. </w:t>
      </w:r>
      <w:r w:rsidR="4238DA1B">
        <w:t xml:space="preserve">The text in these sections can produce a limit that could be up to 5 dB below the </w:t>
      </w:r>
      <w:r w:rsidR="36296F30">
        <w:t>lowe</w:t>
      </w:r>
      <w:r w:rsidR="23814FCA">
        <w:t>st</w:t>
      </w:r>
      <w:r w:rsidR="36296F30">
        <w:t xml:space="preserve"> </w:t>
      </w:r>
      <w:r w:rsidR="4238DA1B">
        <w:t>background level</w:t>
      </w:r>
      <w:r w:rsidR="45115C6A">
        <w:t>.</w:t>
      </w:r>
      <w:r w:rsidR="4238DA1B">
        <w:t xml:space="preserve"> </w:t>
      </w:r>
      <w:r w:rsidR="07F56A51">
        <w:t xml:space="preserve">We suggest that </w:t>
      </w:r>
      <w:r w:rsidR="00DC632C">
        <w:t>S</w:t>
      </w:r>
      <w:r w:rsidR="07F56A51">
        <w:t xml:space="preserve">ection 4.3, and the first bullet point from 4.4 shall be removed. </w:t>
      </w:r>
      <w:r w:rsidR="7B6EB7F7">
        <w:t xml:space="preserve">These additional guidance points </w:t>
      </w:r>
      <w:r w:rsidR="5D9242BD">
        <w:t xml:space="preserve">in </w:t>
      </w:r>
      <w:r w:rsidR="61D63C72">
        <w:t xml:space="preserve">new draft </w:t>
      </w:r>
      <w:r w:rsidR="12A46687">
        <w:t>guidance</w:t>
      </w:r>
      <w:r w:rsidR="61D63C72">
        <w:t xml:space="preserve"> </w:t>
      </w:r>
      <w:r w:rsidR="7B6EB7F7">
        <w:t xml:space="preserve">were not highlighted in the WSP report and provide additional restriction in the deployment of onshore wind in the UK. </w:t>
      </w:r>
    </w:p>
    <w:p w14:paraId="059BDD99" w14:textId="7440B7D6" w:rsidR="18AAC02F" w:rsidRDefault="18AAC02F" w:rsidP="710FAE89">
      <w:pPr>
        <w:spacing w:after="0" w:line="240" w:lineRule="auto"/>
        <w:jc w:val="left"/>
      </w:pPr>
    </w:p>
    <w:p w14:paraId="585DAED2" w14:textId="6E8F7AEE" w:rsidR="418FB228" w:rsidRDefault="09F74197" w:rsidP="710FAE89">
      <w:pPr>
        <w:spacing w:after="0" w:line="240" w:lineRule="auto"/>
        <w:jc w:val="left"/>
      </w:pPr>
      <w:r>
        <w:t>There is a lack of flexibility in the assessment, only allowing the LLV to be between 37 and 40 dB during day</w:t>
      </w:r>
      <w:r w:rsidR="6C604B77">
        <w:t>-</w:t>
      </w:r>
      <w:r>
        <w:t>time periods. A difference in sound level of 1 dB is only just detectable, to an average listener under test conditions, and a 3 dB difference is generally taken to be a noticeable difference, often corresponding to the volume change in a personal audio device.</w:t>
      </w:r>
    </w:p>
    <w:p w14:paraId="6F30D866" w14:textId="6EA44320" w:rsidR="18AAC02F" w:rsidRDefault="18AAC02F" w:rsidP="710FAE89">
      <w:pPr>
        <w:spacing w:after="0" w:line="240" w:lineRule="auto"/>
        <w:jc w:val="left"/>
      </w:pPr>
    </w:p>
    <w:p w14:paraId="76B1AA89" w14:textId="77777777" w:rsidR="00974078" w:rsidRDefault="00974078" w:rsidP="710FAE89">
      <w:pPr>
        <w:spacing w:after="0" w:line="240" w:lineRule="auto"/>
        <w:jc w:val="left"/>
        <w:rPr>
          <w:b/>
        </w:rPr>
      </w:pPr>
    </w:p>
    <w:p w14:paraId="38BB10A1" w14:textId="77777777" w:rsidR="00974078" w:rsidRDefault="00974078" w:rsidP="710FAE89">
      <w:pPr>
        <w:spacing w:after="0" w:line="240" w:lineRule="auto"/>
        <w:jc w:val="left"/>
        <w:rPr>
          <w:b/>
        </w:rPr>
      </w:pPr>
    </w:p>
    <w:p w14:paraId="29D2AE1D" w14:textId="77777777" w:rsidR="00E01FC2" w:rsidRDefault="00E01FC2" w:rsidP="710FAE89">
      <w:pPr>
        <w:spacing w:after="0" w:line="240" w:lineRule="auto"/>
        <w:jc w:val="left"/>
        <w:rPr>
          <w:b/>
        </w:rPr>
      </w:pPr>
    </w:p>
    <w:p w14:paraId="2B9F367D" w14:textId="77777777" w:rsidR="00E01FC2" w:rsidRDefault="00E01FC2" w:rsidP="710FAE89">
      <w:pPr>
        <w:spacing w:after="0" w:line="240" w:lineRule="auto"/>
        <w:jc w:val="left"/>
        <w:rPr>
          <w:b/>
        </w:rPr>
      </w:pPr>
    </w:p>
    <w:p w14:paraId="3573EAA3" w14:textId="77777777" w:rsidR="00E01FC2" w:rsidRDefault="00E01FC2" w:rsidP="710FAE89">
      <w:pPr>
        <w:spacing w:after="0" w:line="240" w:lineRule="auto"/>
        <w:jc w:val="left"/>
        <w:rPr>
          <w:b/>
        </w:rPr>
      </w:pPr>
    </w:p>
    <w:p w14:paraId="2083FFCC" w14:textId="77777777" w:rsidR="00E01FC2" w:rsidRDefault="00E01FC2" w:rsidP="710FAE89">
      <w:pPr>
        <w:spacing w:after="0" w:line="240" w:lineRule="auto"/>
        <w:jc w:val="left"/>
        <w:rPr>
          <w:b/>
        </w:rPr>
      </w:pPr>
    </w:p>
    <w:p w14:paraId="23C5BFBC" w14:textId="77777777" w:rsidR="00E01FC2" w:rsidRDefault="00E01FC2" w:rsidP="710FAE89">
      <w:pPr>
        <w:spacing w:after="0" w:line="240" w:lineRule="auto"/>
        <w:jc w:val="left"/>
        <w:rPr>
          <w:b/>
        </w:rPr>
      </w:pPr>
    </w:p>
    <w:p w14:paraId="1F7A8D92" w14:textId="77777777" w:rsidR="00E01FC2" w:rsidRDefault="00E01FC2" w:rsidP="710FAE89">
      <w:pPr>
        <w:spacing w:after="0" w:line="240" w:lineRule="auto"/>
        <w:jc w:val="left"/>
        <w:rPr>
          <w:b/>
        </w:rPr>
      </w:pPr>
    </w:p>
    <w:p w14:paraId="021E9766" w14:textId="77777777" w:rsidR="00E01FC2" w:rsidRDefault="00E01FC2" w:rsidP="710FAE89">
      <w:pPr>
        <w:spacing w:after="0" w:line="240" w:lineRule="auto"/>
        <w:jc w:val="left"/>
        <w:rPr>
          <w:b/>
        </w:rPr>
      </w:pPr>
    </w:p>
    <w:p w14:paraId="02FCDC0D" w14:textId="77777777" w:rsidR="00E01FC2" w:rsidRDefault="00E01FC2" w:rsidP="710FAE89">
      <w:pPr>
        <w:spacing w:after="0" w:line="240" w:lineRule="auto"/>
        <w:jc w:val="left"/>
        <w:rPr>
          <w:b/>
        </w:rPr>
      </w:pPr>
    </w:p>
    <w:p w14:paraId="481653A8" w14:textId="77777777" w:rsidR="00E01FC2" w:rsidRDefault="00E01FC2" w:rsidP="710FAE89">
      <w:pPr>
        <w:spacing w:after="0" w:line="240" w:lineRule="auto"/>
        <w:jc w:val="left"/>
        <w:rPr>
          <w:b/>
        </w:rPr>
      </w:pPr>
    </w:p>
    <w:p w14:paraId="1FA7CA90" w14:textId="77777777" w:rsidR="00E01FC2" w:rsidRDefault="00E01FC2" w:rsidP="710FAE89">
      <w:pPr>
        <w:spacing w:after="0" w:line="240" w:lineRule="auto"/>
        <w:jc w:val="left"/>
        <w:rPr>
          <w:b/>
        </w:rPr>
      </w:pPr>
    </w:p>
    <w:p w14:paraId="02584A66" w14:textId="77777777" w:rsidR="00E01FC2" w:rsidRDefault="00E01FC2" w:rsidP="710FAE89">
      <w:pPr>
        <w:spacing w:after="0" w:line="240" w:lineRule="auto"/>
        <w:jc w:val="left"/>
        <w:rPr>
          <w:b/>
        </w:rPr>
      </w:pPr>
    </w:p>
    <w:p w14:paraId="5626C168" w14:textId="77777777" w:rsidR="00E01FC2" w:rsidRDefault="00E01FC2" w:rsidP="710FAE89">
      <w:pPr>
        <w:spacing w:after="0" w:line="240" w:lineRule="auto"/>
        <w:jc w:val="left"/>
        <w:rPr>
          <w:b/>
        </w:rPr>
      </w:pPr>
    </w:p>
    <w:p w14:paraId="6C909CDF" w14:textId="77777777" w:rsidR="00E01FC2" w:rsidRDefault="00E01FC2" w:rsidP="710FAE89">
      <w:pPr>
        <w:spacing w:after="0" w:line="240" w:lineRule="auto"/>
        <w:jc w:val="left"/>
        <w:rPr>
          <w:b/>
        </w:rPr>
      </w:pPr>
    </w:p>
    <w:p w14:paraId="6FC041E9" w14:textId="77777777" w:rsidR="00E01FC2" w:rsidRDefault="00E01FC2" w:rsidP="710FAE89">
      <w:pPr>
        <w:spacing w:after="0" w:line="240" w:lineRule="auto"/>
        <w:jc w:val="left"/>
        <w:rPr>
          <w:b/>
        </w:rPr>
      </w:pPr>
    </w:p>
    <w:p w14:paraId="458EFE29" w14:textId="77777777" w:rsidR="00E01FC2" w:rsidRDefault="00E01FC2" w:rsidP="710FAE89">
      <w:pPr>
        <w:spacing w:after="0" w:line="240" w:lineRule="auto"/>
        <w:jc w:val="left"/>
        <w:rPr>
          <w:b/>
        </w:rPr>
      </w:pPr>
    </w:p>
    <w:p w14:paraId="7626B417" w14:textId="77777777" w:rsidR="00E01FC2" w:rsidRDefault="00E01FC2" w:rsidP="710FAE89">
      <w:pPr>
        <w:spacing w:after="0" w:line="240" w:lineRule="auto"/>
        <w:jc w:val="left"/>
        <w:rPr>
          <w:b/>
        </w:rPr>
      </w:pPr>
    </w:p>
    <w:p w14:paraId="054ED21D" w14:textId="77777777" w:rsidR="00E01FC2" w:rsidRDefault="00E01FC2" w:rsidP="710FAE89">
      <w:pPr>
        <w:spacing w:after="0" w:line="240" w:lineRule="auto"/>
        <w:jc w:val="left"/>
        <w:rPr>
          <w:b/>
        </w:rPr>
      </w:pPr>
    </w:p>
    <w:p w14:paraId="4272A570" w14:textId="3ED1B18A" w:rsidR="007263A1" w:rsidRDefault="007263A1" w:rsidP="710FAE89">
      <w:pPr>
        <w:spacing w:after="0" w:line="240" w:lineRule="auto"/>
        <w:jc w:val="left"/>
        <w:rPr>
          <w:b/>
        </w:rPr>
      </w:pPr>
      <w:r w:rsidRPr="710FAE89">
        <w:rPr>
          <w:b/>
        </w:rPr>
        <w:lastRenderedPageBreak/>
        <w:t>Alternative options for updating noise limits</w:t>
      </w:r>
    </w:p>
    <w:p w14:paraId="33B23292" w14:textId="77777777" w:rsidR="00974078" w:rsidRPr="00A96B41" w:rsidRDefault="00974078" w:rsidP="710FAE89">
      <w:pPr>
        <w:spacing w:after="0" w:line="240" w:lineRule="auto"/>
        <w:jc w:val="left"/>
        <w:rPr>
          <w:b/>
        </w:rPr>
      </w:pPr>
    </w:p>
    <w:p w14:paraId="4341970C" w14:textId="77777777" w:rsidR="007263A1" w:rsidRPr="00A96B41" w:rsidRDefault="007263A1" w:rsidP="710FAE89">
      <w:pPr>
        <w:pStyle w:val="ListParagraph"/>
        <w:numPr>
          <w:ilvl w:val="0"/>
          <w:numId w:val="4"/>
        </w:numPr>
        <w:spacing w:after="0" w:line="240" w:lineRule="auto"/>
        <w:jc w:val="left"/>
        <w:rPr>
          <w:b/>
        </w:rPr>
      </w:pPr>
      <w:r w:rsidRPr="710FAE89">
        <w:rPr>
          <w:b/>
        </w:rPr>
        <w:t>If you do not agree with the proposed approach of using a single ‘limit’, what would you suggest as an alternative approach and why? Please include discussion of the appropriate dB noise criteria for your suggested approach and provide supporting evidence.</w:t>
      </w:r>
    </w:p>
    <w:p w14:paraId="4D24D732" w14:textId="77777777" w:rsidR="00974078" w:rsidRDefault="00974078" w:rsidP="710FAE89">
      <w:pPr>
        <w:spacing w:after="0" w:line="240" w:lineRule="auto"/>
        <w:jc w:val="left"/>
      </w:pPr>
    </w:p>
    <w:p w14:paraId="7C7FA108" w14:textId="373025BF" w:rsidR="007263A1" w:rsidRDefault="418FB228" w:rsidP="710FAE89">
      <w:pPr>
        <w:spacing w:after="0" w:line="240" w:lineRule="auto"/>
        <w:jc w:val="left"/>
      </w:pPr>
      <w:r>
        <w:t>RenewableUK suggest</w:t>
      </w:r>
      <w:r w:rsidR="001318AA">
        <w:t>s</w:t>
      </w:r>
      <w:r>
        <w:t xml:space="preserve"> reintroducing day</w:t>
      </w:r>
      <w:r w:rsidR="6BDE20ED">
        <w:t>-</w:t>
      </w:r>
      <w:r>
        <w:t>time and night</w:t>
      </w:r>
      <w:r w:rsidR="10757A08">
        <w:t>-</w:t>
      </w:r>
      <w:r>
        <w:t>time limits, as per the previous document ETSU-R-97</w:t>
      </w:r>
      <w:r w:rsidR="518DEECB">
        <w:t xml:space="preserve"> until there is </w:t>
      </w:r>
      <w:r w:rsidR="00C55A96">
        <w:t xml:space="preserve">sufficient </w:t>
      </w:r>
      <w:r w:rsidR="518DEECB">
        <w:t>evidence that supports a single limit approach and the recommendations from the WSP report are completed.</w:t>
      </w:r>
    </w:p>
    <w:p w14:paraId="0D576F6D" w14:textId="77777777" w:rsidR="00974078" w:rsidRPr="00A96B41" w:rsidRDefault="00974078" w:rsidP="710FAE89">
      <w:pPr>
        <w:spacing w:after="0" w:line="240" w:lineRule="auto"/>
        <w:jc w:val="left"/>
      </w:pPr>
    </w:p>
    <w:p w14:paraId="58C53616" w14:textId="77777777" w:rsidR="00974078" w:rsidRDefault="418FB228" w:rsidP="710FAE89">
      <w:pPr>
        <w:spacing w:after="0" w:line="240" w:lineRule="auto"/>
        <w:jc w:val="left"/>
      </w:pPr>
      <w:r>
        <w:t xml:space="preserve">These approaches could better reflect real-world ambient conditions and international best practice. It would also avoid over-constraining projects during the day and allows for more efficient energy generation. </w:t>
      </w:r>
      <w:r w:rsidR="36947965">
        <w:t>This can be achieved through the recommendations of the</w:t>
      </w:r>
      <w:r w:rsidR="100AC239">
        <w:t xml:space="preserve"> </w:t>
      </w:r>
      <w:r>
        <w:t>WSP report</w:t>
      </w:r>
      <w:r w:rsidR="00716E4C">
        <w:t>,</w:t>
      </w:r>
      <w:r>
        <w:t xml:space="preserve"> </w:t>
      </w:r>
      <w:r w:rsidR="57532FC0">
        <w:t>specifically</w:t>
      </w:r>
      <w:r w:rsidR="351D626A">
        <w:t xml:space="preserve"> the </w:t>
      </w:r>
      <w:r>
        <w:t xml:space="preserve">review of overseas and national guidance be </w:t>
      </w:r>
      <w:r w:rsidR="3F61884F">
        <w:t>undertaken</w:t>
      </w:r>
      <w:r>
        <w:t>, this recommendation has not been followed in the</w:t>
      </w:r>
      <w:r w:rsidR="0080747D">
        <w:t xml:space="preserve"> current draft</w:t>
      </w:r>
      <w:r>
        <w:t xml:space="preserve"> guidance.</w:t>
      </w:r>
    </w:p>
    <w:p w14:paraId="5D39EF42" w14:textId="7B572221" w:rsidR="007263A1" w:rsidRPr="00A96B41" w:rsidRDefault="418FB228" w:rsidP="710FAE89">
      <w:pPr>
        <w:spacing w:after="0" w:line="240" w:lineRule="auto"/>
        <w:jc w:val="left"/>
      </w:pPr>
      <w:r>
        <w:t xml:space="preserve"> </w:t>
      </w:r>
    </w:p>
    <w:p w14:paraId="01E27DBC" w14:textId="0F9B6EDE" w:rsidR="007263A1" w:rsidRDefault="0DECB932" w:rsidP="710FAE89">
      <w:pPr>
        <w:spacing w:after="0" w:line="240" w:lineRule="auto"/>
        <w:jc w:val="left"/>
      </w:pPr>
      <w:r>
        <w:t>T</w:t>
      </w:r>
      <w:r w:rsidR="418FB228">
        <w:t xml:space="preserve">he </w:t>
      </w:r>
      <w:r w:rsidR="0588C486">
        <w:t>approach suggested</w:t>
      </w:r>
      <w:r w:rsidR="418FB228">
        <w:t xml:space="preserve"> in t</w:t>
      </w:r>
      <w:r w:rsidR="6EB7C4A5">
        <w:t xml:space="preserve">his </w:t>
      </w:r>
      <w:r w:rsidR="40B08222">
        <w:t>draft guidance</w:t>
      </w:r>
      <w:r w:rsidR="418FB228">
        <w:t xml:space="preserve"> does not follow national or international practice for setting limits for wind turbines. If </w:t>
      </w:r>
      <w:r w:rsidR="1EDE34A8">
        <w:t>the flexible</w:t>
      </w:r>
      <w:r w:rsidR="418FB228">
        <w:t xml:space="preserve"> approach </w:t>
      </w:r>
      <w:r w:rsidR="413BE633">
        <w:t xml:space="preserve">from the previous ETSU is used </w:t>
      </w:r>
      <w:r w:rsidR="418FB228">
        <w:t>then this would address the WSP report in the difference between day</w:t>
      </w:r>
      <w:r w:rsidR="11C63A95">
        <w:t>-</w:t>
      </w:r>
      <w:r w:rsidR="418FB228">
        <w:t>time and night</w:t>
      </w:r>
      <w:r w:rsidR="21704BF6">
        <w:t>-</w:t>
      </w:r>
      <w:r w:rsidR="418FB228">
        <w:t xml:space="preserve">time </w:t>
      </w:r>
      <w:r w:rsidR="72B04BA7">
        <w:t>limits and</w:t>
      </w:r>
      <w:r w:rsidR="418FB228">
        <w:t xml:space="preserve"> would align the methods with international noise limits and the approach in BS 8233 &amp; BS 5228. </w:t>
      </w:r>
    </w:p>
    <w:p w14:paraId="75BA67FC" w14:textId="77777777" w:rsidR="00974078" w:rsidRPr="00A96B41" w:rsidRDefault="00974078" w:rsidP="710FAE89">
      <w:pPr>
        <w:spacing w:after="0" w:line="240" w:lineRule="auto"/>
        <w:jc w:val="left"/>
      </w:pPr>
    </w:p>
    <w:p w14:paraId="5EA34E38" w14:textId="77777777" w:rsidR="00E01FC2" w:rsidRDefault="00E01FC2" w:rsidP="710FAE89">
      <w:pPr>
        <w:spacing w:after="0" w:line="240" w:lineRule="auto"/>
        <w:jc w:val="left"/>
        <w:rPr>
          <w:b/>
        </w:rPr>
      </w:pPr>
    </w:p>
    <w:p w14:paraId="29A282B0" w14:textId="77777777" w:rsidR="00E01FC2" w:rsidRDefault="00E01FC2" w:rsidP="710FAE89">
      <w:pPr>
        <w:spacing w:after="0" w:line="240" w:lineRule="auto"/>
        <w:jc w:val="left"/>
        <w:rPr>
          <w:b/>
        </w:rPr>
      </w:pPr>
    </w:p>
    <w:p w14:paraId="71252579" w14:textId="77777777" w:rsidR="00E01FC2" w:rsidRDefault="00E01FC2" w:rsidP="710FAE89">
      <w:pPr>
        <w:spacing w:after="0" w:line="240" w:lineRule="auto"/>
        <w:jc w:val="left"/>
        <w:rPr>
          <w:b/>
        </w:rPr>
      </w:pPr>
    </w:p>
    <w:p w14:paraId="71F7BCEB" w14:textId="77777777" w:rsidR="00E01FC2" w:rsidRDefault="00E01FC2" w:rsidP="710FAE89">
      <w:pPr>
        <w:spacing w:after="0" w:line="240" w:lineRule="auto"/>
        <w:jc w:val="left"/>
        <w:rPr>
          <w:b/>
        </w:rPr>
      </w:pPr>
    </w:p>
    <w:p w14:paraId="45F7B491" w14:textId="77777777" w:rsidR="00E01FC2" w:rsidRDefault="00E01FC2" w:rsidP="710FAE89">
      <w:pPr>
        <w:spacing w:after="0" w:line="240" w:lineRule="auto"/>
        <w:jc w:val="left"/>
        <w:rPr>
          <w:b/>
        </w:rPr>
      </w:pPr>
    </w:p>
    <w:p w14:paraId="315F7047" w14:textId="77777777" w:rsidR="00E01FC2" w:rsidRDefault="00E01FC2" w:rsidP="710FAE89">
      <w:pPr>
        <w:spacing w:after="0" w:line="240" w:lineRule="auto"/>
        <w:jc w:val="left"/>
        <w:rPr>
          <w:b/>
        </w:rPr>
      </w:pPr>
    </w:p>
    <w:p w14:paraId="35ACF620" w14:textId="77777777" w:rsidR="00E01FC2" w:rsidRDefault="00E01FC2" w:rsidP="710FAE89">
      <w:pPr>
        <w:spacing w:after="0" w:line="240" w:lineRule="auto"/>
        <w:jc w:val="left"/>
        <w:rPr>
          <w:b/>
        </w:rPr>
      </w:pPr>
    </w:p>
    <w:p w14:paraId="6BED0661" w14:textId="77777777" w:rsidR="00E01FC2" w:rsidRDefault="00E01FC2" w:rsidP="710FAE89">
      <w:pPr>
        <w:spacing w:after="0" w:line="240" w:lineRule="auto"/>
        <w:jc w:val="left"/>
        <w:rPr>
          <w:b/>
        </w:rPr>
      </w:pPr>
    </w:p>
    <w:p w14:paraId="3CC03576" w14:textId="77777777" w:rsidR="00E01FC2" w:rsidRDefault="00E01FC2" w:rsidP="710FAE89">
      <w:pPr>
        <w:spacing w:after="0" w:line="240" w:lineRule="auto"/>
        <w:jc w:val="left"/>
        <w:rPr>
          <w:b/>
        </w:rPr>
      </w:pPr>
    </w:p>
    <w:p w14:paraId="1ED6A054" w14:textId="77777777" w:rsidR="00E01FC2" w:rsidRDefault="00E01FC2" w:rsidP="710FAE89">
      <w:pPr>
        <w:spacing w:after="0" w:line="240" w:lineRule="auto"/>
        <w:jc w:val="left"/>
        <w:rPr>
          <w:b/>
        </w:rPr>
      </w:pPr>
    </w:p>
    <w:p w14:paraId="436B1270" w14:textId="77777777" w:rsidR="00E01FC2" w:rsidRDefault="00E01FC2" w:rsidP="710FAE89">
      <w:pPr>
        <w:spacing w:after="0" w:line="240" w:lineRule="auto"/>
        <w:jc w:val="left"/>
        <w:rPr>
          <w:b/>
        </w:rPr>
      </w:pPr>
    </w:p>
    <w:p w14:paraId="4673EFE2" w14:textId="77777777" w:rsidR="00E01FC2" w:rsidRDefault="00E01FC2" w:rsidP="710FAE89">
      <w:pPr>
        <w:spacing w:after="0" w:line="240" w:lineRule="auto"/>
        <w:jc w:val="left"/>
        <w:rPr>
          <w:b/>
        </w:rPr>
      </w:pPr>
    </w:p>
    <w:p w14:paraId="25E978E9" w14:textId="77777777" w:rsidR="00E01FC2" w:rsidRDefault="00E01FC2" w:rsidP="710FAE89">
      <w:pPr>
        <w:spacing w:after="0" w:line="240" w:lineRule="auto"/>
        <w:jc w:val="left"/>
        <w:rPr>
          <w:b/>
        </w:rPr>
      </w:pPr>
    </w:p>
    <w:p w14:paraId="3B48206E" w14:textId="77777777" w:rsidR="00E01FC2" w:rsidRDefault="00E01FC2" w:rsidP="710FAE89">
      <w:pPr>
        <w:spacing w:after="0" w:line="240" w:lineRule="auto"/>
        <w:jc w:val="left"/>
        <w:rPr>
          <w:b/>
        </w:rPr>
      </w:pPr>
    </w:p>
    <w:p w14:paraId="771AB487" w14:textId="77777777" w:rsidR="00E01FC2" w:rsidRDefault="00E01FC2" w:rsidP="710FAE89">
      <w:pPr>
        <w:spacing w:after="0" w:line="240" w:lineRule="auto"/>
        <w:jc w:val="left"/>
        <w:rPr>
          <w:b/>
        </w:rPr>
      </w:pPr>
    </w:p>
    <w:p w14:paraId="681CEFCB" w14:textId="77777777" w:rsidR="00E01FC2" w:rsidRDefault="00E01FC2" w:rsidP="710FAE89">
      <w:pPr>
        <w:spacing w:after="0" w:line="240" w:lineRule="auto"/>
        <w:jc w:val="left"/>
        <w:rPr>
          <w:b/>
        </w:rPr>
      </w:pPr>
    </w:p>
    <w:p w14:paraId="535AD79E" w14:textId="77777777" w:rsidR="00E01FC2" w:rsidRDefault="00E01FC2" w:rsidP="710FAE89">
      <w:pPr>
        <w:spacing w:after="0" w:line="240" w:lineRule="auto"/>
        <w:jc w:val="left"/>
        <w:rPr>
          <w:b/>
        </w:rPr>
      </w:pPr>
    </w:p>
    <w:p w14:paraId="52B74A33" w14:textId="77777777" w:rsidR="00E01FC2" w:rsidRDefault="00E01FC2" w:rsidP="710FAE89">
      <w:pPr>
        <w:spacing w:after="0" w:line="240" w:lineRule="auto"/>
        <w:jc w:val="left"/>
        <w:rPr>
          <w:b/>
        </w:rPr>
      </w:pPr>
    </w:p>
    <w:p w14:paraId="68FE4EC4" w14:textId="77777777" w:rsidR="007263A1" w:rsidRPr="00A96B41" w:rsidRDefault="007263A1" w:rsidP="710FAE89">
      <w:pPr>
        <w:spacing w:after="0" w:line="240" w:lineRule="auto"/>
        <w:jc w:val="left"/>
        <w:rPr>
          <w:b/>
        </w:rPr>
      </w:pPr>
      <w:r w:rsidRPr="710FAE89">
        <w:rPr>
          <w:b/>
        </w:rPr>
        <w:lastRenderedPageBreak/>
        <w:t>Amplitude Modulation</w:t>
      </w:r>
    </w:p>
    <w:p w14:paraId="7F209B41" w14:textId="77777777" w:rsidR="007263A1" w:rsidRPr="00A96B41" w:rsidRDefault="007263A1" w:rsidP="710FAE89">
      <w:pPr>
        <w:pStyle w:val="ListParagraph"/>
        <w:spacing w:after="0" w:line="240" w:lineRule="auto"/>
        <w:jc w:val="left"/>
        <w:rPr>
          <w:b/>
        </w:rPr>
      </w:pPr>
    </w:p>
    <w:p w14:paraId="20F10C98" w14:textId="77777777" w:rsidR="007263A1" w:rsidRPr="00A96B41" w:rsidRDefault="007263A1" w:rsidP="710FAE89">
      <w:pPr>
        <w:pStyle w:val="ListParagraph"/>
        <w:numPr>
          <w:ilvl w:val="0"/>
          <w:numId w:val="4"/>
        </w:numPr>
        <w:spacing w:after="0" w:line="240" w:lineRule="auto"/>
        <w:jc w:val="left"/>
        <w:rPr>
          <w:b/>
        </w:rPr>
      </w:pPr>
      <w:r w:rsidRPr="710FAE89">
        <w:rPr>
          <w:b/>
        </w:rPr>
        <w:t>Do you think the updated guidance provides adequate advice for assessing and controlling the impact of Amplitude Modulation? Please explain your answer and provide supporting evidence.</w:t>
      </w:r>
    </w:p>
    <w:p w14:paraId="7D17C79D" w14:textId="77777777" w:rsidR="00974078" w:rsidRDefault="00974078" w:rsidP="710FAE89">
      <w:pPr>
        <w:spacing w:after="0" w:line="240" w:lineRule="auto"/>
        <w:jc w:val="left"/>
      </w:pPr>
    </w:p>
    <w:p w14:paraId="1ACA78AC" w14:textId="06C9CA4C" w:rsidR="007263A1" w:rsidRDefault="418FB228" w:rsidP="770BA813">
      <w:pPr>
        <w:spacing w:after="0" w:line="240" w:lineRule="auto"/>
        <w:jc w:val="left"/>
      </w:pPr>
      <w:r>
        <w:t xml:space="preserve">The updated guidance partially provides adequate advice, but further clarity is needed. </w:t>
      </w:r>
      <w:r w:rsidR="3B27B642">
        <w:t xml:space="preserve"> </w:t>
      </w:r>
      <w:commentRangeStart w:id="0"/>
      <w:r>
        <w:t xml:space="preserve">We welcome the inclusion of </w:t>
      </w:r>
      <w:r w:rsidR="10166559">
        <w:t xml:space="preserve">an </w:t>
      </w:r>
      <w:r w:rsidR="664E099C">
        <w:t>Amplitude Modulation (</w:t>
      </w:r>
      <w:r>
        <w:t>AM</w:t>
      </w:r>
      <w:r w:rsidR="30E09BCB">
        <w:t xml:space="preserve">) character correction, </w:t>
      </w:r>
      <w:r w:rsidR="366EB8A7">
        <w:t>however</w:t>
      </w:r>
      <w:r>
        <w:t xml:space="preserve"> the </w:t>
      </w:r>
      <w:r w:rsidR="30E09BCB">
        <w:t xml:space="preserve">application of any character correction </w:t>
      </w:r>
      <w:r w:rsidR="573A19CB">
        <w:t xml:space="preserve">greater than 0 dB </w:t>
      </w:r>
      <w:r w:rsidR="30E09BCB">
        <w:t xml:space="preserve">for AM could result in </w:t>
      </w:r>
      <w:r>
        <w:t>site</w:t>
      </w:r>
      <w:r w:rsidR="30E09BCB">
        <w:t xml:space="preserve"> </w:t>
      </w:r>
      <w:r>
        <w:t xml:space="preserve">specific noise limits </w:t>
      </w:r>
      <w:r w:rsidR="5F1F43A7">
        <w:t xml:space="preserve">(SSNLs) </w:t>
      </w:r>
      <w:r w:rsidR="30E09BCB">
        <w:t>being exceeded</w:t>
      </w:r>
      <w:r w:rsidR="246B8230">
        <w:t xml:space="preserve"> </w:t>
      </w:r>
      <w:r w:rsidR="6DB92FD5">
        <w:t>whilst</w:t>
      </w:r>
      <w:r w:rsidR="246B8230">
        <w:t xml:space="preserve"> the total noise assessment criteria </w:t>
      </w:r>
      <w:r w:rsidR="0B0E11BB">
        <w:t>is not</w:t>
      </w:r>
      <w:r w:rsidR="246B8230">
        <w:t xml:space="preserve"> exceeded</w:t>
      </w:r>
      <w:r w:rsidR="30E09BCB">
        <w:t>. This</w:t>
      </w:r>
      <w:r w:rsidR="3C716302">
        <w:t xml:space="preserve"> p</w:t>
      </w:r>
      <w:r>
        <w:t xml:space="preserve">otentially </w:t>
      </w:r>
      <w:r w:rsidR="30E09BCB">
        <w:t>introduces a pass/fail criteria for any level of AM and creates</w:t>
      </w:r>
      <w:r>
        <w:t xml:space="preserve"> the risk of unintended </w:t>
      </w:r>
      <w:r w:rsidR="30E09BCB">
        <w:t xml:space="preserve">and excessive turbine </w:t>
      </w:r>
      <w:r>
        <w:t xml:space="preserve">curtailment </w:t>
      </w:r>
      <w:r w:rsidR="30E09BCB">
        <w:t xml:space="preserve">being required. </w:t>
      </w:r>
    </w:p>
    <w:p w14:paraId="427C36E2" w14:textId="77777777" w:rsidR="00E01FC2" w:rsidRDefault="00E01FC2" w:rsidP="770BA813">
      <w:pPr>
        <w:spacing w:after="0" w:line="240" w:lineRule="auto"/>
        <w:jc w:val="left"/>
      </w:pPr>
    </w:p>
    <w:p w14:paraId="14AD7D9E" w14:textId="4A7D23F9" w:rsidR="007263A1" w:rsidRDefault="7C379319" w:rsidP="770BA813">
      <w:pPr>
        <w:spacing w:after="0" w:line="240" w:lineRule="auto"/>
        <w:jc w:val="left"/>
      </w:pPr>
      <w:r>
        <w:t xml:space="preserve">We would instead suggest that AM character corrections </w:t>
      </w:r>
      <w:r w:rsidR="1FAA586C">
        <w:t>are not applicable</w:t>
      </w:r>
      <w:r>
        <w:t xml:space="preserve"> when assessing </w:t>
      </w:r>
      <w:r w:rsidR="3C3B4562">
        <w:t>a site against</w:t>
      </w:r>
      <w:r>
        <w:t xml:space="preserve"> SSNLs.</w:t>
      </w:r>
    </w:p>
    <w:p w14:paraId="1D41B583" w14:textId="77777777" w:rsidR="00E01FC2" w:rsidRDefault="00E01FC2" w:rsidP="770BA813">
      <w:pPr>
        <w:spacing w:after="0" w:line="240" w:lineRule="auto"/>
        <w:jc w:val="left"/>
      </w:pPr>
    </w:p>
    <w:p w14:paraId="612BE33C" w14:textId="2557DF41" w:rsidR="00974078" w:rsidRPr="00A96B41" w:rsidRDefault="5C624BDA" w:rsidP="710FAE89">
      <w:pPr>
        <w:spacing w:after="0" w:line="240" w:lineRule="auto"/>
        <w:jc w:val="left"/>
      </w:pPr>
      <w:r>
        <w:t xml:space="preserve"> </w:t>
      </w:r>
      <w:r w:rsidR="5A29C90E">
        <w:t>Similarly to appendix B for tonal analysis, the updated guidance should include worked examples of how the amplitude modulation analysis is applied.</w:t>
      </w:r>
    </w:p>
    <w:commentRangeEnd w:id="0"/>
    <w:p w14:paraId="03A9AC4E" w14:textId="69B42378" w:rsidR="007263A1" w:rsidRPr="00A96B41" w:rsidRDefault="007263A1" w:rsidP="710FAE89">
      <w:pPr>
        <w:spacing w:after="0" w:line="240" w:lineRule="auto"/>
        <w:jc w:val="left"/>
      </w:pPr>
      <w:r>
        <w:rPr>
          <w:rStyle w:val="CommentReference"/>
        </w:rPr>
        <w:commentReference w:id="0"/>
      </w:r>
    </w:p>
    <w:p w14:paraId="1F43D314" w14:textId="77777777" w:rsidR="007263A1" w:rsidRPr="00A96B41" w:rsidRDefault="418FB228" w:rsidP="710FAE89">
      <w:pPr>
        <w:pStyle w:val="ListParagraph"/>
        <w:numPr>
          <w:ilvl w:val="0"/>
          <w:numId w:val="4"/>
        </w:numPr>
        <w:spacing w:after="0" w:line="240" w:lineRule="auto"/>
        <w:jc w:val="left"/>
        <w:rPr>
          <w:b/>
          <w:bCs/>
        </w:rPr>
      </w:pPr>
      <w:r w:rsidRPr="18AAC02F">
        <w:rPr>
          <w:b/>
          <w:bCs/>
        </w:rPr>
        <w:t>Do you agree with the other technical updates to the ‘Draft Assessment and Rating of Wind Turbine Noise Guidance’? Please explain your answer and provide supporting evidence.</w:t>
      </w:r>
    </w:p>
    <w:p w14:paraId="07CE64BD" w14:textId="77777777" w:rsidR="00974078" w:rsidRDefault="00974078" w:rsidP="710FAE89">
      <w:pPr>
        <w:spacing w:after="0" w:line="240" w:lineRule="auto"/>
        <w:jc w:val="left"/>
      </w:pPr>
    </w:p>
    <w:p w14:paraId="199C2D22" w14:textId="34890695" w:rsidR="006D5E9E" w:rsidRDefault="001D717E" w:rsidP="710FAE89">
      <w:pPr>
        <w:spacing w:after="0" w:line="240" w:lineRule="auto"/>
        <w:jc w:val="left"/>
      </w:pPr>
      <w:r>
        <w:t xml:space="preserve">RenewableUK somewhat agrees with the other technical updates to the draft guidance. </w:t>
      </w:r>
    </w:p>
    <w:p w14:paraId="42647FE6" w14:textId="77777777" w:rsidR="00974078" w:rsidRDefault="00974078" w:rsidP="710FAE89">
      <w:pPr>
        <w:spacing w:after="0" w:line="240" w:lineRule="auto"/>
        <w:jc w:val="left"/>
      </w:pPr>
    </w:p>
    <w:p w14:paraId="08055639" w14:textId="587D894D" w:rsidR="007263A1" w:rsidRDefault="001D717E" w:rsidP="710FAE89">
      <w:pPr>
        <w:spacing w:after="0" w:line="240" w:lineRule="auto"/>
        <w:jc w:val="left"/>
      </w:pPr>
      <w:r>
        <w:t>We</w:t>
      </w:r>
      <w:r w:rsidR="418FB228">
        <w:t xml:space="preserve"> </w:t>
      </w:r>
      <w:r w:rsidR="548D8A50">
        <w:t>acknowledge</w:t>
      </w:r>
      <w:r w:rsidR="2458226D">
        <w:t xml:space="preserve"> and value</w:t>
      </w:r>
      <w:r w:rsidR="548D8A50">
        <w:t xml:space="preserve"> the</w:t>
      </w:r>
      <w:r w:rsidR="418FB228">
        <w:t xml:space="preserve"> work of </w:t>
      </w:r>
      <w:r w:rsidR="2CEC6345">
        <w:t>DESNZ,</w:t>
      </w:r>
      <w:r w:rsidR="418FB228">
        <w:t xml:space="preserve"> and the noise experts involved on the guidance</w:t>
      </w:r>
      <w:r w:rsidR="00243B42">
        <w:t>,</w:t>
      </w:r>
      <w:r w:rsidR="00943686">
        <w:t xml:space="preserve"> as</w:t>
      </w:r>
      <w:r w:rsidR="0F81831B">
        <w:t xml:space="preserve"> </w:t>
      </w:r>
      <w:r w:rsidR="00943686">
        <w:t>t</w:t>
      </w:r>
      <w:r w:rsidR="418FB228">
        <w:t xml:space="preserve">he updated turbine profiles and planning condition templates </w:t>
      </w:r>
      <w:r w:rsidR="006B3AF5">
        <w:t xml:space="preserve">and </w:t>
      </w:r>
      <w:r w:rsidR="418FB228">
        <w:t>the clarification on financially involved receptor</w:t>
      </w:r>
      <w:r w:rsidR="525715DF">
        <w:t>s</w:t>
      </w:r>
      <w:r w:rsidR="418FB228">
        <w:t xml:space="preserve"> are particularly useful. </w:t>
      </w:r>
    </w:p>
    <w:p w14:paraId="459A92A8" w14:textId="77777777" w:rsidR="00974078" w:rsidRPr="00A96B41" w:rsidRDefault="00974078" w:rsidP="710FAE89">
      <w:pPr>
        <w:spacing w:after="0" w:line="240" w:lineRule="auto"/>
        <w:jc w:val="left"/>
      </w:pPr>
    </w:p>
    <w:p w14:paraId="1D789B01" w14:textId="4696CED0" w:rsidR="007263A1" w:rsidRDefault="418FB228" w:rsidP="710FAE89">
      <w:pPr>
        <w:spacing w:after="0" w:line="240" w:lineRule="auto"/>
        <w:jc w:val="left"/>
      </w:pPr>
      <w:r>
        <w:t>Where we have concerns are</w:t>
      </w:r>
      <w:r w:rsidR="4D97FCCB">
        <w:t>:</w:t>
      </w:r>
      <w:r>
        <w:t xml:space="preserve"> </w:t>
      </w:r>
    </w:p>
    <w:p w14:paraId="2A85AC05" w14:textId="77777777" w:rsidR="00974078" w:rsidRPr="00A96B41" w:rsidRDefault="00974078" w:rsidP="710FAE89">
      <w:pPr>
        <w:spacing w:after="0" w:line="240" w:lineRule="auto"/>
        <w:jc w:val="left"/>
      </w:pPr>
    </w:p>
    <w:p w14:paraId="15A03F07" w14:textId="65D6B3C6" w:rsidR="007263A1" w:rsidRPr="00A96B41" w:rsidRDefault="7FEADCEC" w:rsidP="710FAE89">
      <w:pPr>
        <w:pStyle w:val="ListParagraph"/>
        <w:numPr>
          <w:ilvl w:val="0"/>
          <w:numId w:val="1"/>
        </w:numPr>
        <w:spacing w:after="0" w:line="240" w:lineRule="auto"/>
        <w:jc w:val="left"/>
      </w:pPr>
      <w:r>
        <w:t>T</w:t>
      </w:r>
      <w:r w:rsidR="418FB228">
        <w:t>hat the assumption that all turbines are downwind simultaneously in cumulative assessment is overly conservative</w:t>
      </w:r>
      <w:r w:rsidR="7099B18F">
        <w:t>;</w:t>
      </w:r>
    </w:p>
    <w:p w14:paraId="3E93B68F" w14:textId="7F26778A" w:rsidR="007263A1" w:rsidRPr="00A96B41" w:rsidRDefault="5EC3F394" w:rsidP="710FAE89">
      <w:pPr>
        <w:pStyle w:val="ListParagraph"/>
        <w:numPr>
          <w:ilvl w:val="0"/>
          <w:numId w:val="1"/>
        </w:numPr>
        <w:spacing w:after="0" w:line="240" w:lineRule="auto"/>
        <w:jc w:val="left"/>
      </w:pPr>
      <w:r>
        <w:t>T</w:t>
      </w:r>
      <w:r w:rsidR="418FB228">
        <w:t>hat the draft omits guidance on wind speed standardisation (which can significantly affect noise predictions)</w:t>
      </w:r>
      <w:r w:rsidR="4E908B78">
        <w:t>;</w:t>
      </w:r>
      <w:r w:rsidR="418FB228">
        <w:t xml:space="preserve"> </w:t>
      </w:r>
    </w:p>
    <w:p w14:paraId="4FC985C6" w14:textId="440AC32F" w:rsidR="007263A1" w:rsidRPr="00A96B41" w:rsidRDefault="60093FBB" w:rsidP="710FAE89">
      <w:pPr>
        <w:pStyle w:val="ListParagraph"/>
        <w:numPr>
          <w:ilvl w:val="0"/>
          <w:numId w:val="1"/>
        </w:numPr>
        <w:spacing w:after="0" w:line="240" w:lineRule="auto"/>
        <w:jc w:val="left"/>
      </w:pPr>
      <w:r>
        <w:t>A</w:t>
      </w:r>
      <w:r w:rsidR="418FB228">
        <w:t>nd that the steering and peer review groups are referenced as the same organisations which raises concerns around independence and transparency.</w:t>
      </w:r>
    </w:p>
    <w:p w14:paraId="32193BAD" w14:textId="77777777" w:rsidR="00974078" w:rsidRDefault="00974078" w:rsidP="710FAE89">
      <w:pPr>
        <w:spacing w:after="0" w:line="240" w:lineRule="auto"/>
        <w:jc w:val="left"/>
      </w:pPr>
    </w:p>
    <w:p w14:paraId="6E3D66E5" w14:textId="77777777" w:rsidR="00974078" w:rsidRDefault="418FB228" w:rsidP="710FAE89">
      <w:pPr>
        <w:spacing w:after="0" w:line="240" w:lineRule="auto"/>
        <w:jc w:val="left"/>
      </w:pPr>
      <w:r>
        <w:lastRenderedPageBreak/>
        <w:t xml:space="preserve">The guidance update has removed key guidance on wind speed measurements and how to derive wind speeds at 10 metres from other hub heights, as previously outlined in the IOA’s Good Practice Guidance (GPG). Members recommend that either explicit reference to the relevant IOA GPG sections be included or that the </w:t>
      </w:r>
      <w:r w:rsidR="2FCCB263">
        <w:t xml:space="preserve">new </w:t>
      </w:r>
      <w:r>
        <w:t xml:space="preserve">guidance document be amended to reinstate this guidance, as it is critical to consistent and accurate noise assessments. The assumption of all turbines being downwind in paragraph 2.37 implies that the directional corrections should not be applied to wind farms when considering cumulative if the wind farms are in different directions. This in effect means that there is up to a 10 dB penalty to account for the increased exposure. </w:t>
      </w:r>
    </w:p>
    <w:p w14:paraId="59022B0B" w14:textId="77777777" w:rsidR="00974078" w:rsidRDefault="00974078" w:rsidP="710FAE89">
      <w:pPr>
        <w:spacing w:after="0" w:line="240" w:lineRule="auto"/>
        <w:jc w:val="left"/>
      </w:pPr>
    </w:p>
    <w:p w14:paraId="7EA6983D" w14:textId="7D4EF461" w:rsidR="418FB228" w:rsidRDefault="418FB228" w:rsidP="710FAE89">
      <w:pPr>
        <w:spacing w:after="0" w:line="240" w:lineRule="auto"/>
        <w:jc w:val="left"/>
      </w:pPr>
      <w:r>
        <w:t>It would also mean that curtailment that was applied would have to be applied in all directions, despite there being a reduction in noise levels under certain wind conditions. In addition, paragraph 2.17 suggests that the duration of exposure should be considered when setting the LLV, which we believe to be overly onerous and potentially counts the same phenomenon twice.</w:t>
      </w:r>
    </w:p>
    <w:p w14:paraId="3B883F5F" w14:textId="54F37D1B" w:rsidR="18AAC02F" w:rsidRDefault="18AAC02F" w:rsidP="710FAE89">
      <w:pPr>
        <w:spacing w:after="0" w:line="240" w:lineRule="auto"/>
        <w:jc w:val="left"/>
      </w:pPr>
    </w:p>
    <w:p w14:paraId="2A9554D7" w14:textId="2A92C010" w:rsidR="007263A1" w:rsidRDefault="418FB228" w:rsidP="00974078">
      <w:pPr>
        <w:spacing w:after="0" w:line="240" w:lineRule="auto"/>
        <w:jc w:val="left"/>
      </w:pPr>
      <w:r>
        <w:t>The cumulative constraints and downwind-only assumptions could lead to excessive curtailment, reducing energy output to the point where projects may no longer meet financial hurdle rates.</w:t>
      </w:r>
      <w:r w:rsidR="7CCA273A">
        <w:t xml:space="preserve"> </w:t>
      </w:r>
      <w:r>
        <w:t>This risks undermining investment viability and slowing deployment of clean power.</w:t>
      </w:r>
      <w:r w:rsidR="3486F595">
        <w:t xml:space="preserve"> Members have indicated that this approach could lead </w:t>
      </w:r>
      <w:r w:rsidR="7BA44F1F">
        <w:t>to capacity</w:t>
      </w:r>
      <w:r w:rsidR="3486F595">
        <w:t xml:space="preserve"> loss in some cases as wind turbines would likely need to be curtailed to meet site specific limits which are well below the background sound level.</w:t>
      </w:r>
    </w:p>
    <w:p w14:paraId="0337DEFA" w14:textId="77777777" w:rsidR="00974078" w:rsidRPr="00A96B41" w:rsidRDefault="00974078" w:rsidP="710FAE89">
      <w:pPr>
        <w:spacing w:after="0" w:line="240" w:lineRule="auto"/>
        <w:jc w:val="left"/>
      </w:pPr>
    </w:p>
    <w:p w14:paraId="3DE490A1" w14:textId="5969D50E" w:rsidR="007263A1" w:rsidRDefault="007263A1" w:rsidP="710FAE89">
      <w:pPr>
        <w:spacing w:after="0" w:line="240" w:lineRule="auto"/>
        <w:jc w:val="left"/>
      </w:pPr>
      <w:r w:rsidRPr="710FAE89">
        <w:t>We recommend that any factors acknowledged in the guidance as “difficult to define”, such as those referenced in paragraph 2.22, be removed. Including such ambiguous criteria risks inconsistent interpretation, delays in planning decisions, and undermines the clarity needed to support clean energy deployment.</w:t>
      </w:r>
    </w:p>
    <w:p w14:paraId="5B6B1710" w14:textId="77777777" w:rsidR="00974078" w:rsidRPr="00A96B41" w:rsidRDefault="00974078" w:rsidP="710FAE89">
      <w:pPr>
        <w:spacing w:after="0" w:line="240" w:lineRule="auto"/>
        <w:jc w:val="left"/>
      </w:pPr>
    </w:p>
    <w:p w14:paraId="0CB63CCF" w14:textId="673AF2E5" w:rsidR="13C1015A" w:rsidRDefault="13C1015A" w:rsidP="710FAE89">
      <w:pPr>
        <w:spacing w:after="0" w:line="240" w:lineRule="auto"/>
        <w:jc w:val="left"/>
      </w:pPr>
      <w:r>
        <w:t xml:space="preserve">The Existing IOA Good Practice Guide </w:t>
      </w:r>
      <w:r w:rsidR="0E2087ED">
        <w:t>provides details of</w:t>
      </w:r>
      <w:r w:rsidR="418FB228">
        <w:t xml:space="preserve"> propagation directivity effects, but </w:t>
      </w:r>
      <w:r w:rsidR="667806B6">
        <w:t xml:space="preserve">the use of these </w:t>
      </w:r>
      <w:r w:rsidR="5BE2D07C">
        <w:t xml:space="preserve">is </w:t>
      </w:r>
      <w:r w:rsidR="418FB228">
        <w:t>not permitted under new draft guidance when assessing cumulative noise. Members believe this is an unnecessary restriction</w:t>
      </w:r>
      <w:r w:rsidR="44EA3BFA">
        <w:t xml:space="preserve"> which could </w:t>
      </w:r>
      <w:r w:rsidR="11F9E357">
        <w:t xml:space="preserve">lead </w:t>
      </w:r>
      <w:r w:rsidR="44EA3BFA">
        <w:t xml:space="preserve">to </w:t>
      </w:r>
      <w:r w:rsidR="0A1B29E5">
        <w:t xml:space="preserve">excessive </w:t>
      </w:r>
      <w:r w:rsidR="44EA3BFA">
        <w:t>curtailment,</w:t>
      </w:r>
      <w:r w:rsidR="418FB228">
        <w:t xml:space="preserve"> and request that the </w:t>
      </w:r>
      <w:r w:rsidR="57A38C42">
        <w:t xml:space="preserve">exclusion </w:t>
      </w:r>
      <w:r w:rsidR="418FB228">
        <w:t xml:space="preserve">of directivity owing to propagation </w:t>
      </w:r>
      <w:r w:rsidR="737C91B0">
        <w:t>is removed to</w:t>
      </w:r>
      <w:r w:rsidR="418FB228">
        <w:t xml:space="preserve"> reflect real-world acoustic behaviour.</w:t>
      </w:r>
      <w:r w:rsidR="27D979CF">
        <w:t xml:space="preserve"> Should the authors of the draft consider that additional advice</w:t>
      </w:r>
      <w:r w:rsidR="0170F605">
        <w:t xml:space="preserve"> is required</w:t>
      </w:r>
      <w:r w:rsidR="27D979CF">
        <w:t xml:space="preserve"> on</w:t>
      </w:r>
      <w:r w:rsidR="7E340510">
        <w:t xml:space="preserve"> </w:t>
      </w:r>
      <w:r w:rsidR="27D979CF">
        <w:t>the appropriate use of these effects</w:t>
      </w:r>
      <w:r w:rsidR="33EA717D">
        <w:t>, this should be provided via a future update of the GPG.</w:t>
      </w:r>
    </w:p>
    <w:p w14:paraId="234ABEF2" w14:textId="77777777" w:rsidR="00974078" w:rsidRDefault="00974078" w:rsidP="710FAE89">
      <w:pPr>
        <w:spacing w:after="0" w:line="240" w:lineRule="auto"/>
        <w:jc w:val="left"/>
      </w:pPr>
    </w:p>
    <w:p w14:paraId="387B0BF1" w14:textId="66530B93" w:rsidR="007263A1" w:rsidRDefault="007263A1" w:rsidP="710FAE89">
      <w:pPr>
        <w:spacing w:after="0" w:line="240" w:lineRule="auto"/>
        <w:jc w:val="left"/>
      </w:pPr>
      <w:r w:rsidRPr="710FAE89">
        <w:t>The examples in Appendix C suggests that only wind farms of 100 MW would be eligible for a 39-40 dB limit. At present the largest operational wind farm in England is the 68 M</w:t>
      </w:r>
      <w:r w:rsidR="00CA6398" w:rsidRPr="710FAE89">
        <w:t>W</w:t>
      </w:r>
      <w:r w:rsidRPr="710FAE89">
        <w:t xml:space="preserve"> Keadby wind farm and over 65% of current English wind farm capacity </w:t>
      </w:r>
      <w:r w:rsidRPr="710FAE89">
        <w:lastRenderedPageBreak/>
        <w:t xml:space="preserve">comes from schemes of between 1 and 30 MW. (Graph 2) Therefore, to meet the 2035 goal of 16 GW of onshore wind in England and Wales the equivalent of between 1 </w:t>
      </w:r>
      <w:r w:rsidR="00325861" w:rsidRPr="710FAE89">
        <w:t>to</w:t>
      </w:r>
      <w:r w:rsidRPr="710FAE89">
        <w:t xml:space="preserve"> 1.5 Keadby’s will need to be built per month for the next decade. To achieve this, these mid-range schemes will need higher noise limits as well as the very rare schemes of 100 MW and over. </w:t>
      </w:r>
    </w:p>
    <w:p w14:paraId="7AD90F18" w14:textId="77777777" w:rsidR="00974078" w:rsidRPr="00A96B41" w:rsidRDefault="00974078" w:rsidP="710FAE89">
      <w:pPr>
        <w:spacing w:after="0" w:line="240" w:lineRule="auto"/>
        <w:jc w:val="left"/>
      </w:pPr>
    </w:p>
    <w:p w14:paraId="6385F75D" w14:textId="0FF16822" w:rsidR="007263A1" w:rsidRDefault="418FB228" w:rsidP="710FAE89">
      <w:pPr>
        <w:spacing w:after="0" w:line="240" w:lineRule="auto"/>
        <w:jc w:val="left"/>
      </w:pPr>
      <w:r w:rsidRPr="3EA1FA85">
        <w:t>The examples provided in the draft (e.g. 100 MW+ schemes) are not representative of the majority of UK onshore wind projects. To be useful, the guidance should include examples schemes</w:t>
      </w:r>
      <w:r w:rsidR="7DD658E3" w:rsidRPr="3EA1FA85">
        <w:t xml:space="preserve"> between 20MW and 100MW</w:t>
      </w:r>
      <w:r w:rsidRPr="3EA1FA85">
        <w:t>, which are more typical and critical to meeting 2035 targets.</w:t>
      </w:r>
    </w:p>
    <w:p w14:paraId="7ACA72B6" w14:textId="77777777" w:rsidR="00974078" w:rsidRPr="00A96B41" w:rsidRDefault="00974078" w:rsidP="710FAE89">
      <w:pPr>
        <w:spacing w:after="0" w:line="240" w:lineRule="auto"/>
        <w:jc w:val="left"/>
      </w:pPr>
    </w:p>
    <w:p w14:paraId="256F8A52" w14:textId="7E8F8B2A" w:rsidR="007263A1" w:rsidRDefault="418FB228" w:rsidP="710FAE89">
      <w:pPr>
        <w:spacing w:after="0" w:line="240" w:lineRule="auto"/>
        <w:jc w:val="left"/>
      </w:pPr>
      <w:r w:rsidRPr="3EA1FA85">
        <w:t xml:space="preserve">As mentioned above, we do not believe that the guidance should be applied to schemes under </w:t>
      </w:r>
      <w:r w:rsidR="7EC5F057" w:rsidRPr="3EA1FA85">
        <w:t>100kW</w:t>
      </w:r>
      <w:r w:rsidRPr="3EA1FA85">
        <w:t xml:space="preserve">. Applying this guidance to all types of wind turbines except those allowed under permitted development rights will mean that </w:t>
      </w:r>
      <w:r w:rsidR="2722B450" w:rsidRPr="3EA1FA85">
        <w:t>multi-MW</w:t>
      </w:r>
      <w:r w:rsidRPr="3EA1FA85">
        <w:t xml:space="preserve"> schemes will need to share noise budget with schemes of a few kW, making government generation targets harder to achieve. Assessing such small schemes will also mean that planning departments, that are already stretched, need to deal with many more schemes. Excluding these schemes (100 kW being the 10</w:t>
      </w:r>
      <w:r w:rsidRPr="3EA1FA85">
        <w:rPr>
          <w:vertAlign w:val="superscript"/>
        </w:rPr>
        <w:t>th</w:t>
      </w:r>
      <w:r w:rsidRPr="3EA1FA85">
        <w:t xml:space="preserve"> percentile of English operational projects) could avoid noise budgets </w:t>
      </w:r>
      <w:r w:rsidR="2BDBA771" w:rsidRPr="3EA1FA85">
        <w:t>being used</w:t>
      </w:r>
      <w:r w:rsidR="450FBEA2" w:rsidRPr="3EA1FA85">
        <w:t xml:space="preserve"> up by</w:t>
      </w:r>
      <w:r w:rsidRPr="3EA1FA85">
        <w:t xml:space="preserve"> smaller schemes. </w:t>
      </w:r>
    </w:p>
    <w:p w14:paraId="743C39CB" w14:textId="77777777" w:rsidR="00E01FC2" w:rsidRPr="00A96B41" w:rsidRDefault="00E01FC2" w:rsidP="710FAE89">
      <w:pPr>
        <w:spacing w:after="0" w:line="240" w:lineRule="auto"/>
        <w:jc w:val="left"/>
      </w:pPr>
    </w:p>
    <w:p w14:paraId="431A35F8" w14:textId="77777777" w:rsidR="007263A1" w:rsidRDefault="007263A1" w:rsidP="710FAE89">
      <w:pPr>
        <w:spacing w:after="0" w:line="240" w:lineRule="auto"/>
        <w:jc w:val="left"/>
      </w:pPr>
      <w:r w:rsidRPr="710FAE89">
        <w:t>The scope of the guidance is tied to turbines not covered by permitted development rights, but with those rights currently under review, it is difficult to assess whether this scope will remain appropriate. We recommend that the final guidance be revisited once the updated permitted development framework is confirmed.</w:t>
      </w:r>
    </w:p>
    <w:p w14:paraId="149E40AC" w14:textId="77777777" w:rsidR="00974078" w:rsidRPr="00A96B41" w:rsidRDefault="00974078" w:rsidP="710FAE89">
      <w:pPr>
        <w:spacing w:after="0" w:line="240" w:lineRule="auto"/>
        <w:jc w:val="left"/>
      </w:pPr>
    </w:p>
    <w:p w14:paraId="5F953E30" w14:textId="77777777" w:rsidR="007263A1" w:rsidRDefault="007263A1" w:rsidP="710FAE89">
      <w:pPr>
        <w:spacing w:after="0" w:line="240" w:lineRule="auto"/>
        <w:jc w:val="left"/>
      </w:pPr>
      <w:r w:rsidRPr="710FAE89">
        <w:t>While the inclusion of example planning condition wording is welcomed, members have raised concerns that the timescales proposed for compliance and reporting are unrealistic. These could place undue pressure on developers and local authorities, particularly for complex or phased projects. We recommend that these timescales be reviewed in consultation with industry to ensure they are practical and achievable.</w:t>
      </w:r>
    </w:p>
    <w:p w14:paraId="4FE70109" w14:textId="77777777" w:rsidR="00974078" w:rsidRPr="00A96B41" w:rsidRDefault="00974078" w:rsidP="710FAE89">
      <w:pPr>
        <w:spacing w:after="0" w:line="240" w:lineRule="auto"/>
        <w:jc w:val="left"/>
      </w:pPr>
    </w:p>
    <w:p w14:paraId="7B7FA222" w14:textId="358DF2EF" w:rsidR="007263A1" w:rsidRDefault="418FB228" w:rsidP="710FAE89">
      <w:pPr>
        <w:spacing w:after="0" w:line="240" w:lineRule="auto"/>
        <w:jc w:val="left"/>
      </w:pPr>
      <w:r w:rsidRPr="3EA1FA85">
        <w:t xml:space="preserve">In the case of </w:t>
      </w:r>
      <w:r w:rsidR="4B609245" w:rsidRPr="3EA1FA85">
        <w:t>life extension of</w:t>
      </w:r>
      <w:r w:rsidRPr="3EA1FA85">
        <w:t xml:space="preserve"> existing wind farms, the new limits will in some cases be lower than previously permitted. For operational sites that have operated without </w:t>
      </w:r>
      <w:r w:rsidR="23DA7DA3" w:rsidRPr="3EA1FA85">
        <w:t xml:space="preserve">valid </w:t>
      </w:r>
      <w:r w:rsidRPr="3EA1FA85">
        <w:t xml:space="preserve">complaints, developers when seeking </w:t>
      </w:r>
      <w:r w:rsidR="5DE1A64C" w:rsidRPr="3EA1FA85">
        <w:t>life extension</w:t>
      </w:r>
      <w:r w:rsidRPr="3EA1FA85">
        <w:t xml:space="preserve"> should have the ability to retain the limits that have already been shown to allow the wind farms to operate without impact on residents. </w:t>
      </w:r>
    </w:p>
    <w:p w14:paraId="4B753E15" w14:textId="77777777" w:rsidR="00974078" w:rsidRPr="00A96B41" w:rsidRDefault="00974078" w:rsidP="710FAE89">
      <w:pPr>
        <w:spacing w:after="0" w:line="240" w:lineRule="auto"/>
        <w:jc w:val="left"/>
      </w:pPr>
    </w:p>
    <w:p w14:paraId="05C74EBF" w14:textId="53AA7296" w:rsidR="00974078" w:rsidRPr="00E01FC2" w:rsidRDefault="007263A1" w:rsidP="710FAE89">
      <w:pPr>
        <w:spacing w:after="0" w:line="240" w:lineRule="auto"/>
        <w:jc w:val="left"/>
      </w:pPr>
      <w:r>
        <w:t>Members recommend that the guidance confirm decimal values are acceptable, as they are often necessary for accurate cumulative assessments and reflect standard acoustic practice.</w:t>
      </w:r>
    </w:p>
    <w:p w14:paraId="60C4E77A" w14:textId="4ED96A14" w:rsidR="007263A1" w:rsidRDefault="007263A1" w:rsidP="710FAE89">
      <w:pPr>
        <w:spacing w:after="0" w:line="240" w:lineRule="auto"/>
        <w:jc w:val="left"/>
        <w:rPr>
          <w:b/>
        </w:rPr>
      </w:pPr>
      <w:r w:rsidRPr="710FAE89">
        <w:rPr>
          <w:b/>
        </w:rPr>
        <w:lastRenderedPageBreak/>
        <w:t>Further comment</w:t>
      </w:r>
    </w:p>
    <w:p w14:paraId="24E0BCE0" w14:textId="77777777" w:rsidR="00974078" w:rsidRPr="00A96B41" w:rsidRDefault="00974078" w:rsidP="710FAE89">
      <w:pPr>
        <w:spacing w:after="0" w:line="240" w:lineRule="auto"/>
        <w:jc w:val="left"/>
        <w:rPr>
          <w:b/>
        </w:rPr>
      </w:pPr>
    </w:p>
    <w:p w14:paraId="179A416F" w14:textId="7559218C" w:rsidR="007263A1" w:rsidRDefault="007263A1" w:rsidP="710FAE89">
      <w:pPr>
        <w:pStyle w:val="ListParagraph"/>
        <w:numPr>
          <w:ilvl w:val="0"/>
          <w:numId w:val="4"/>
        </w:numPr>
        <w:spacing w:after="0" w:line="240" w:lineRule="auto"/>
        <w:jc w:val="left"/>
        <w:rPr>
          <w:b/>
          <w:bCs/>
        </w:rPr>
      </w:pPr>
      <w:r w:rsidRPr="18AAC02F">
        <w:rPr>
          <w:b/>
          <w:bCs/>
        </w:rPr>
        <w:t>Do you have any further comments on the proposed updates to the ‘Draft Assessment and Rating of Wind Turbine Noise Guidance’ that you wish to make Government aware of? Please explain your answer and provide supporting evidence.</w:t>
      </w:r>
    </w:p>
    <w:p w14:paraId="4D08BFED" w14:textId="3495A222" w:rsidR="18AAC02F" w:rsidRDefault="18AAC02F" w:rsidP="710FAE89">
      <w:pPr>
        <w:spacing w:after="0" w:line="240" w:lineRule="auto"/>
        <w:jc w:val="left"/>
        <w:rPr>
          <w:b/>
          <w:bCs/>
        </w:rPr>
      </w:pPr>
    </w:p>
    <w:p w14:paraId="53C8646A" w14:textId="7C0547F0" w:rsidR="00D648B6" w:rsidRDefault="00B46D11" w:rsidP="710FAE89">
      <w:pPr>
        <w:spacing w:after="0" w:line="240" w:lineRule="auto"/>
        <w:jc w:val="left"/>
      </w:pPr>
      <w:r w:rsidRPr="18AAC02F">
        <w:t xml:space="preserve">RenewableUK is broadly supportive </w:t>
      </w:r>
      <w:r w:rsidR="00731454" w:rsidRPr="18AAC02F">
        <w:t xml:space="preserve">of the proposed update to the </w:t>
      </w:r>
      <w:r w:rsidR="00201F76" w:rsidRPr="18AAC02F">
        <w:t>guidance,</w:t>
      </w:r>
      <w:r w:rsidR="00731454" w:rsidRPr="18AAC02F">
        <w:t xml:space="preserve"> but we have concerns that aspects of the draft,</w:t>
      </w:r>
      <w:r w:rsidR="00143F74" w:rsidRPr="18AAC02F">
        <w:t xml:space="preserve"> if left unchanged, could inadvertently hinder the UK’s </w:t>
      </w:r>
      <w:r w:rsidR="00201F76" w:rsidRPr="18AAC02F">
        <w:t xml:space="preserve">ability to meet its targets by over-constraining viable projects. </w:t>
      </w:r>
      <w:r w:rsidR="00D648B6" w:rsidRPr="18AAC02F">
        <w:t>This is particularly concerning given that we see no clear evidence the proposed limits have been tested against the UK’s net-zero objectives</w:t>
      </w:r>
      <w:r w:rsidR="00974078">
        <w:t>.</w:t>
      </w:r>
    </w:p>
    <w:p w14:paraId="1E4087C1" w14:textId="77777777" w:rsidR="00974078" w:rsidRPr="00F63AD4" w:rsidRDefault="00974078" w:rsidP="710FAE89">
      <w:pPr>
        <w:spacing w:after="0" w:line="240" w:lineRule="auto"/>
        <w:jc w:val="left"/>
      </w:pPr>
    </w:p>
    <w:p w14:paraId="2312A24E" w14:textId="66E90187" w:rsidR="007263A1" w:rsidRDefault="418FB228" w:rsidP="710FAE89">
      <w:pPr>
        <w:spacing w:after="0" w:line="240" w:lineRule="auto"/>
        <w:jc w:val="left"/>
      </w:pPr>
      <w:r w:rsidRPr="3EA1FA85">
        <w:t xml:space="preserve">There is also worry around the reference to future documents such as the Institute of Acoustics </w:t>
      </w:r>
      <w:r w:rsidR="07BDAEE2" w:rsidRPr="3EA1FA85">
        <w:t>best practice, which has not yet been published, creating uncertainty</w:t>
      </w:r>
      <w:r w:rsidRPr="3EA1FA85">
        <w:t xml:space="preserve">. It would be of benefit if the replacement for ETSU-R-97 incorporated </w:t>
      </w:r>
      <w:r w:rsidR="453D502C" w:rsidRPr="3EA1FA85">
        <w:t xml:space="preserve">current </w:t>
      </w:r>
      <w:r w:rsidRPr="3EA1FA85">
        <w:t>best and good practice.</w:t>
      </w:r>
    </w:p>
    <w:p w14:paraId="54F4021D" w14:textId="77777777" w:rsidR="00974078" w:rsidRPr="00F63AD4" w:rsidRDefault="00974078" w:rsidP="710FAE89">
      <w:pPr>
        <w:spacing w:after="0" w:line="240" w:lineRule="auto"/>
        <w:jc w:val="left"/>
      </w:pPr>
    </w:p>
    <w:p w14:paraId="1CE93FD6" w14:textId="3FBACAC2" w:rsidR="007263A1" w:rsidRDefault="418FB228" w:rsidP="710FAE89">
      <w:pPr>
        <w:spacing w:after="0" w:line="240" w:lineRule="auto"/>
        <w:jc w:val="left"/>
      </w:pPr>
      <w:r>
        <w:t>The UK’s previous ETSU guidance was widely regarded as balanced and effective,</w:t>
      </w:r>
      <w:r w:rsidR="065F37F9">
        <w:t xml:space="preserve"> but more clarification </w:t>
      </w:r>
      <w:r w:rsidR="62F851F0">
        <w:t xml:space="preserve">would be </w:t>
      </w:r>
      <w:r w:rsidR="4F0E6E56">
        <w:t>beneficial</w:t>
      </w:r>
      <w:r w:rsidR="748983B0">
        <w:t>.</w:t>
      </w:r>
      <w:r w:rsidR="4F0E6E56">
        <w:t xml:space="preserve"> It</w:t>
      </w:r>
      <w:r>
        <w:t xml:space="preserve"> is important that the new draft build on that legacy, not replace it with more restrictive and ambiguous rules. </w:t>
      </w:r>
    </w:p>
    <w:p w14:paraId="6A053532" w14:textId="77777777" w:rsidR="00974078" w:rsidRPr="00F63AD4" w:rsidRDefault="00974078" w:rsidP="710FAE89">
      <w:pPr>
        <w:spacing w:after="0" w:line="240" w:lineRule="auto"/>
        <w:jc w:val="left"/>
      </w:pPr>
    </w:p>
    <w:p w14:paraId="0CEB1557" w14:textId="069A9955" w:rsidR="00F63AD4" w:rsidRDefault="007263A1" w:rsidP="710FAE89">
      <w:pPr>
        <w:spacing w:after="0" w:line="240" w:lineRule="auto"/>
        <w:jc w:val="left"/>
      </w:pPr>
      <w:r w:rsidRPr="710FAE89">
        <w:t>We welcome the clarification that infrasound, ground-borne vibration, and low-frequency noise are excluded from assessment at the planning stage. This aligns with current scientific understanding and avoids unnecessary complexity in the planning process.</w:t>
      </w:r>
    </w:p>
    <w:p w14:paraId="2FA2E412" w14:textId="77777777" w:rsidR="00974078" w:rsidRDefault="00974078" w:rsidP="710FAE89">
      <w:pPr>
        <w:spacing w:after="0" w:line="240" w:lineRule="auto"/>
        <w:jc w:val="left"/>
        <w:rPr>
          <w:u w:val="single"/>
        </w:rPr>
      </w:pPr>
    </w:p>
    <w:p w14:paraId="43F716E2" w14:textId="77777777" w:rsidR="00974078" w:rsidRDefault="00974078" w:rsidP="710FAE89">
      <w:pPr>
        <w:spacing w:after="0" w:line="240" w:lineRule="auto"/>
        <w:jc w:val="left"/>
        <w:rPr>
          <w:u w:val="single"/>
        </w:rPr>
      </w:pPr>
    </w:p>
    <w:p w14:paraId="18752B3E" w14:textId="77777777" w:rsidR="00974078" w:rsidRDefault="00974078" w:rsidP="710FAE89">
      <w:pPr>
        <w:spacing w:after="0" w:line="240" w:lineRule="auto"/>
        <w:jc w:val="left"/>
        <w:rPr>
          <w:u w:val="single"/>
        </w:rPr>
      </w:pPr>
    </w:p>
    <w:p w14:paraId="363492C9" w14:textId="77777777" w:rsidR="00974078" w:rsidRDefault="00974078" w:rsidP="710FAE89">
      <w:pPr>
        <w:spacing w:after="0" w:line="240" w:lineRule="auto"/>
        <w:jc w:val="left"/>
        <w:rPr>
          <w:u w:val="single"/>
        </w:rPr>
      </w:pPr>
    </w:p>
    <w:p w14:paraId="144C75FF" w14:textId="77777777" w:rsidR="00974078" w:rsidRDefault="00974078" w:rsidP="710FAE89">
      <w:pPr>
        <w:spacing w:after="0" w:line="240" w:lineRule="auto"/>
        <w:jc w:val="left"/>
        <w:rPr>
          <w:u w:val="single"/>
        </w:rPr>
      </w:pPr>
    </w:p>
    <w:p w14:paraId="233016C0" w14:textId="77777777" w:rsidR="00974078" w:rsidRDefault="00974078" w:rsidP="710FAE89">
      <w:pPr>
        <w:spacing w:after="0" w:line="240" w:lineRule="auto"/>
        <w:jc w:val="left"/>
        <w:rPr>
          <w:u w:val="single"/>
        </w:rPr>
      </w:pPr>
    </w:p>
    <w:p w14:paraId="5AA9989A" w14:textId="77777777" w:rsidR="00974078" w:rsidRDefault="00974078" w:rsidP="710FAE89">
      <w:pPr>
        <w:spacing w:after="0" w:line="240" w:lineRule="auto"/>
        <w:jc w:val="left"/>
        <w:rPr>
          <w:u w:val="single"/>
        </w:rPr>
      </w:pPr>
    </w:p>
    <w:p w14:paraId="4DF973EC" w14:textId="77777777" w:rsidR="00974078" w:rsidRDefault="00974078" w:rsidP="710FAE89">
      <w:pPr>
        <w:spacing w:after="0" w:line="240" w:lineRule="auto"/>
        <w:jc w:val="left"/>
        <w:rPr>
          <w:u w:val="single"/>
        </w:rPr>
      </w:pPr>
    </w:p>
    <w:p w14:paraId="4A301E29" w14:textId="77777777" w:rsidR="00974078" w:rsidRDefault="00974078" w:rsidP="710FAE89">
      <w:pPr>
        <w:spacing w:after="0" w:line="240" w:lineRule="auto"/>
        <w:jc w:val="left"/>
        <w:rPr>
          <w:u w:val="single"/>
        </w:rPr>
      </w:pPr>
    </w:p>
    <w:p w14:paraId="4C007553" w14:textId="77777777" w:rsidR="00974078" w:rsidRDefault="00974078" w:rsidP="710FAE89">
      <w:pPr>
        <w:spacing w:after="0" w:line="240" w:lineRule="auto"/>
        <w:jc w:val="left"/>
        <w:rPr>
          <w:u w:val="single"/>
        </w:rPr>
      </w:pPr>
    </w:p>
    <w:p w14:paraId="1705C291" w14:textId="77777777" w:rsidR="00974078" w:rsidRDefault="00974078" w:rsidP="710FAE89">
      <w:pPr>
        <w:spacing w:after="0" w:line="240" w:lineRule="auto"/>
        <w:jc w:val="left"/>
        <w:rPr>
          <w:u w:val="single"/>
        </w:rPr>
      </w:pPr>
    </w:p>
    <w:p w14:paraId="21B44742" w14:textId="77777777" w:rsidR="00974078" w:rsidRDefault="00974078" w:rsidP="710FAE89">
      <w:pPr>
        <w:spacing w:after="0" w:line="240" w:lineRule="auto"/>
        <w:jc w:val="left"/>
        <w:rPr>
          <w:u w:val="single"/>
        </w:rPr>
      </w:pPr>
    </w:p>
    <w:p w14:paraId="4E019E34" w14:textId="77777777" w:rsidR="00974078" w:rsidRDefault="00974078" w:rsidP="710FAE89">
      <w:pPr>
        <w:spacing w:after="0" w:line="240" w:lineRule="auto"/>
        <w:jc w:val="left"/>
        <w:rPr>
          <w:u w:val="single"/>
        </w:rPr>
      </w:pPr>
    </w:p>
    <w:p w14:paraId="71348EFC" w14:textId="77777777" w:rsidR="00974078" w:rsidRDefault="00974078" w:rsidP="710FAE89">
      <w:pPr>
        <w:spacing w:after="0" w:line="240" w:lineRule="auto"/>
        <w:jc w:val="left"/>
        <w:rPr>
          <w:u w:val="single"/>
        </w:rPr>
      </w:pPr>
    </w:p>
    <w:p w14:paraId="2C10C6CC" w14:textId="77777777" w:rsidR="00974078" w:rsidRDefault="00974078" w:rsidP="710FAE89">
      <w:pPr>
        <w:spacing w:after="0" w:line="240" w:lineRule="auto"/>
        <w:jc w:val="left"/>
        <w:rPr>
          <w:u w:val="single"/>
        </w:rPr>
      </w:pPr>
    </w:p>
    <w:p w14:paraId="11D4A1FC" w14:textId="77777777" w:rsidR="00974078" w:rsidRDefault="00974078" w:rsidP="710FAE89">
      <w:pPr>
        <w:spacing w:after="0" w:line="240" w:lineRule="auto"/>
        <w:jc w:val="left"/>
        <w:rPr>
          <w:u w:val="single"/>
        </w:rPr>
      </w:pPr>
    </w:p>
    <w:p w14:paraId="0B35D03D" w14:textId="3F7BF78D" w:rsidR="007263A1" w:rsidRPr="00F63AD4" w:rsidRDefault="007263A1" w:rsidP="710FAE89">
      <w:pPr>
        <w:spacing w:after="0" w:line="240" w:lineRule="auto"/>
        <w:jc w:val="left"/>
        <w:rPr>
          <w:u w:val="single"/>
        </w:rPr>
      </w:pPr>
      <w:r w:rsidRPr="710FAE89">
        <w:rPr>
          <w:u w:val="single"/>
        </w:rPr>
        <w:lastRenderedPageBreak/>
        <w:t>Annex</w:t>
      </w:r>
    </w:p>
    <w:p w14:paraId="06FC98F7" w14:textId="77777777" w:rsidR="00974078" w:rsidRDefault="00974078" w:rsidP="00974078">
      <w:pPr>
        <w:spacing w:after="0" w:line="240" w:lineRule="auto"/>
        <w:jc w:val="left"/>
      </w:pPr>
    </w:p>
    <w:p w14:paraId="22EF4E5C" w14:textId="77777777" w:rsidR="00974078" w:rsidRDefault="007263A1" w:rsidP="00974078">
      <w:pPr>
        <w:spacing w:after="0" w:line="240" w:lineRule="auto"/>
        <w:jc w:val="left"/>
      </w:pPr>
      <w:r w:rsidRPr="18AAC02F">
        <w:t>Graph</w:t>
      </w:r>
      <w:r w:rsidR="2308140C" w:rsidRPr="18AAC02F">
        <w:t xml:space="preserve"> </w:t>
      </w:r>
      <w:r w:rsidRPr="18AAC02F">
        <w:t>2</w:t>
      </w:r>
    </w:p>
    <w:p w14:paraId="1DE91E21" w14:textId="77777777" w:rsidR="00974078" w:rsidRDefault="00974078" w:rsidP="00974078">
      <w:pPr>
        <w:spacing w:after="0" w:line="240" w:lineRule="auto"/>
        <w:jc w:val="left"/>
      </w:pPr>
    </w:p>
    <w:p w14:paraId="5E409C2E" w14:textId="3A244EA0" w:rsidR="551528D1" w:rsidRDefault="7FCA6CE4" w:rsidP="710FAE89">
      <w:pPr>
        <w:spacing w:after="0" w:line="240" w:lineRule="auto"/>
        <w:jc w:val="left"/>
      </w:pPr>
      <w:r>
        <w:rPr>
          <w:noProof/>
        </w:rPr>
        <w:drawing>
          <wp:inline distT="0" distB="0" distL="0" distR="0" wp14:anchorId="06594E20" wp14:editId="051FCAAB">
            <wp:extent cx="5400675" cy="2514600"/>
            <wp:effectExtent l="0" t="0" r="0" b="0"/>
            <wp:docPr id="1545590002" name="Picture 154559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590002"/>
                    <pic:cNvPicPr/>
                  </pic:nvPicPr>
                  <pic:blipFill>
                    <a:blip r:embed="rId16">
                      <a:extLst>
                        <a:ext uri="{28A0092B-C50C-407E-A947-70E740481C1C}">
                          <a14:useLocalDpi xmlns:a14="http://schemas.microsoft.com/office/drawing/2010/main" val="0"/>
                        </a:ext>
                      </a:extLst>
                    </a:blip>
                    <a:stretch>
                      <a:fillRect/>
                    </a:stretch>
                  </pic:blipFill>
                  <pic:spPr>
                    <a:xfrm>
                      <a:off x="0" y="0"/>
                      <a:ext cx="5400675" cy="2514600"/>
                    </a:xfrm>
                    <a:prstGeom prst="rect">
                      <a:avLst/>
                    </a:prstGeom>
                  </pic:spPr>
                </pic:pic>
              </a:graphicData>
            </a:graphic>
          </wp:inline>
        </w:drawing>
      </w:r>
    </w:p>
    <w:p w14:paraId="18C6701B" w14:textId="77777777" w:rsidR="00974078" w:rsidRDefault="00974078" w:rsidP="710FAE89">
      <w:pPr>
        <w:spacing w:after="0" w:line="240" w:lineRule="auto"/>
        <w:jc w:val="left"/>
        <w:rPr>
          <w:i/>
          <w:iCs/>
          <w:sz w:val="16"/>
          <w:szCs w:val="16"/>
        </w:rPr>
      </w:pPr>
    </w:p>
    <w:p w14:paraId="44FA1DD1" w14:textId="43AB2C11" w:rsidR="007263A1" w:rsidRDefault="5CC11C50" w:rsidP="710FAE89">
      <w:pPr>
        <w:spacing w:after="0" w:line="240" w:lineRule="auto"/>
        <w:jc w:val="left"/>
        <w:rPr>
          <w:i/>
          <w:iCs/>
          <w:sz w:val="16"/>
          <w:szCs w:val="16"/>
        </w:rPr>
      </w:pPr>
      <w:r w:rsidRPr="18AAC02F">
        <w:rPr>
          <w:i/>
          <w:iCs/>
          <w:sz w:val="16"/>
          <w:szCs w:val="16"/>
        </w:rPr>
        <w:t xml:space="preserve">The graph shows the percentage of overall wind farm capacity in England (black line) and Scotland (grey line) for projects of a given scale. Solid lines indicate projects at all stages (operational, consented, in planning, in development) whereas dashed lines indicate operational sites only. </w:t>
      </w:r>
    </w:p>
    <w:p w14:paraId="0AE5B28B" w14:textId="77777777" w:rsidR="00974078" w:rsidRPr="00F63AD4" w:rsidRDefault="00974078" w:rsidP="710FAE89">
      <w:pPr>
        <w:spacing w:after="0" w:line="240" w:lineRule="auto"/>
        <w:jc w:val="left"/>
        <w:rPr>
          <w:i/>
          <w:iCs/>
          <w:sz w:val="16"/>
          <w:szCs w:val="16"/>
        </w:rPr>
      </w:pPr>
    </w:p>
    <w:p w14:paraId="65C2B0C0" w14:textId="50D3F693" w:rsidR="007263A1" w:rsidRDefault="5CC11C50" w:rsidP="710FAE89">
      <w:pPr>
        <w:spacing w:after="0" w:line="240" w:lineRule="auto"/>
        <w:jc w:val="left"/>
        <w:rPr>
          <w:i/>
          <w:iCs/>
          <w:sz w:val="16"/>
          <w:szCs w:val="16"/>
        </w:rPr>
      </w:pPr>
      <w:r w:rsidRPr="18AAC02F">
        <w:rPr>
          <w:i/>
          <w:iCs/>
          <w:sz w:val="16"/>
          <w:szCs w:val="16"/>
        </w:rPr>
        <w:t>In England 26% of the overall capacity comes from projects that are between 1 and 10 MW, and 23 % of the capacity is already operational. In England and Wales 99% of projects and around 75% of the total capacity comes from projects less than 100 MW.</w:t>
      </w:r>
    </w:p>
    <w:p w14:paraId="3F19FFFC" w14:textId="77777777" w:rsidR="00974078" w:rsidRPr="00F63AD4" w:rsidRDefault="00974078" w:rsidP="710FAE89">
      <w:pPr>
        <w:spacing w:after="0" w:line="240" w:lineRule="auto"/>
        <w:jc w:val="left"/>
        <w:rPr>
          <w:i/>
          <w:iCs/>
          <w:sz w:val="16"/>
          <w:szCs w:val="16"/>
        </w:rPr>
      </w:pPr>
    </w:p>
    <w:p w14:paraId="48FEF7F6" w14:textId="260C175A" w:rsidR="007263A1" w:rsidRDefault="5CC11C50" w:rsidP="710FAE89">
      <w:pPr>
        <w:spacing w:after="0" w:line="240" w:lineRule="auto"/>
        <w:jc w:val="left"/>
        <w:rPr>
          <w:i/>
          <w:iCs/>
          <w:sz w:val="16"/>
          <w:szCs w:val="16"/>
        </w:rPr>
      </w:pPr>
      <w:r w:rsidRPr="18AAC02F">
        <w:rPr>
          <w:i/>
          <w:iCs/>
          <w:sz w:val="16"/>
          <w:szCs w:val="16"/>
        </w:rPr>
        <w:t xml:space="preserve">In Scotland 9% of all wind capacity comes from projects that are between 100 and 120 MW and 3 % of the capacity is already operational. In Scotland over 90% of projects and over half of the total capacity comes from projects less than 100 MW. </w:t>
      </w:r>
    </w:p>
    <w:p w14:paraId="21D8EDF2" w14:textId="77777777" w:rsidR="00974078" w:rsidRPr="00F63AD4" w:rsidRDefault="00974078" w:rsidP="710FAE89">
      <w:pPr>
        <w:spacing w:after="0" w:line="240" w:lineRule="auto"/>
        <w:jc w:val="left"/>
        <w:rPr>
          <w:i/>
          <w:iCs/>
          <w:sz w:val="16"/>
          <w:szCs w:val="16"/>
        </w:rPr>
      </w:pPr>
    </w:p>
    <w:p w14:paraId="65332784" w14:textId="5586EE21" w:rsidR="007263A1" w:rsidRDefault="492676AB" w:rsidP="710FAE89">
      <w:pPr>
        <w:spacing w:after="0" w:line="240" w:lineRule="auto"/>
        <w:jc w:val="left"/>
        <w:rPr>
          <w:i/>
          <w:iCs/>
          <w:sz w:val="16"/>
          <w:szCs w:val="16"/>
        </w:rPr>
      </w:pPr>
      <w:r w:rsidRPr="18AAC02F">
        <w:rPr>
          <w:i/>
          <w:iCs/>
          <w:sz w:val="16"/>
          <w:szCs w:val="16"/>
        </w:rPr>
        <w:t>The bars show the limits that are suggested in the examples in Appendix C, with colours indicating their relative impact on development.</w:t>
      </w:r>
    </w:p>
    <w:p w14:paraId="4688E021" w14:textId="77777777" w:rsidR="00974078" w:rsidRPr="00F63AD4" w:rsidRDefault="00974078" w:rsidP="770BA813">
      <w:pPr>
        <w:spacing w:after="0" w:line="240" w:lineRule="auto"/>
        <w:jc w:val="left"/>
        <w:rPr>
          <w:i/>
          <w:iCs/>
          <w:sz w:val="16"/>
          <w:szCs w:val="16"/>
        </w:rPr>
      </w:pPr>
    </w:p>
    <w:p w14:paraId="60D7FD0A" w14:textId="027E51C0" w:rsidR="007263A1" w:rsidRPr="00F63AD4" w:rsidRDefault="007263A1" w:rsidP="770BA813">
      <w:pPr>
        <w:spacing w:after="0" w:line="240" w:lineRule="auto"/>
        <w:jc w:val="left"/>
        <w:rPr>
          <w:sz w:val="16"/>
          <w:szCs w:val="16"/>
        </w:rPr>
      </w:pPr>
      <w:r w:rsidRPr="18AAC02F">
        <w:rPr>
          <w:sz w:val="16"/>
          <w:szCs w:val="16"/>
        </w:rPr>
        <w:t>(Provide</w:t>
      </w:r>
      <w:r w:rsidR="00974078">
        <w:rPr>
          <w:sz w:val="16"/>
          <w:szCs w:val="16"/>
        </w:rPr>
        <w:t>d</w:t>
      </w:r>
      <w:r w:rsidRPr="18AAC02F">
        <w:rPr>
          <w:sz w:val="16"/>
          <w:szCs w:val="16"/>
        </w:rPr>
        <w:t xml:space="preserve"> by OnPath Energy)</w:t>
      </w:r>
    </w:p>
    <w:p w14:paraId="5DADFB12" w14:textId="77777777" w:rsidR="00E7295C" w:rsidRPr="00E7295C" w:rsidRDefault="00E7295C" w:rsidP="710FAE89">
      <w:pPr>
        <w:spacing w:after="0" w:line="240" w:lineRule="auto"/>
        <w:jc w:val="left"/>
      </w:pPr>
    </w:p>
    <w:p w14:paraId="1B98992D" w14:textId="77777777" w:rsidR="00CE7990" w:rsidRPr="002B457F" w:rsidRDefault="00CE7990" w:rsidP="710FAE89">
      <w:pPr>
        <w:spacing w:after="0" w:line="240" w:lineRule="auto"/>
        <w:jc w:val="left"/>
      </w:pPr>
    </w:p>
    <w:p w14:paraId="3B72F13A" w14:textId="77777777" w:rsidR="00BB6DAF" w:rsidRDefault="00BB6DAF" w:rsidP="710FAE89">
      <w:pPr>
        <w:spacing w:after="0" w:line="240" w:lineRule="auto"/>
        <w:jc w:val="left"/>
        <w:rPr>
          <w:b/>
        </w:rPr>
      </w:pPr>
    </w:p>
    <w:sectPr w:rsidR="00BB6DAF" w:rsidSect="00513F6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985" w:right="1985" w:bottom="1985" w:left="1418" w:header="73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id, Michael" w:date="2025-07-28T15:27:00Z" w:initials="MR">
    <w:p w14:paraId="71C45B81" w14:textId="444A6F1F" w:rsidR="001E31C1" w:rsidRDefault="001E31C1" w:rsidP="001E31C1">
      <w:pPr>
        <w:pStyle w:val="CommentText"/>
      </w:pPr>
      <w:r>
        <w:rPr>
          <w:rStyle w:val="CommentReference"/>
        </w:rPr>
        <w:annotationRef/>
      </w:r>
      <w:r>
        <w:t>I don’t understand these concerns - the guidance defines / references measurements and analysis procedures penalties and does it pretty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C45B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01012A" w16cex:dateUtc="2025-07-2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C45B81" w16cid:durableId="61010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BA9C" w14:textId="77777777" w:rsidR="00A32600" w:rsidRDefault="00A32600" w:rsidP="00FF4C96">
      <w:r>
        <w:separator/>
      </w:r>
    </w:p>
  </w:endnote>
  <w:endnote w:type="continuationSeparator" w:id="0">
    <w:p w14:paraId="4F5AA93D" w14:textId="77777777" w:rsidR="00A32600" w:rsidRDefault="00A32600" w:rsidP="00FF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7AA1" w14:textId="77777777" w:rsidR="00194D50" w:rsidRDefault="0019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oppins" w:hAnsi="Poppins" w:cs="Poppins"/>
        <w:sz w:val="16"/>
        <w:szCs w:val="16"/>
      </w:rPr>
      <w:id w:val="-995483772"/>
      <w:docPartObj>
        <w:docPartGallery w:val="Page Numbers (Bottom of Page)"/>
        <w:docPartUnique/>
      </w:docPartObj>
    </w:sdtPr>
    <w:sdtEndPr>
      <w:rPr>
        <w:noProof/>
      </w:rPr>
    </w:sdtEndPr>
    <w:sdtContent>
      <w:p w14:paraId="0BF9C9E3" w14:textId="42A8DB6B" w:rsidR="00EA08BA" w:rsidRPr="00CE7990" w:rsidRDefault="00EA08BA">
        <w:pPr>
          <w:pStyle w:val="Footer"/>
          <w:jc w:val="right"/>
          <w:rPr>
            <w:rFonts w:ascii="Poppins" w:hAnsi="Poppins" w:cs="Poppins"/>
            <w:sz w:val="16"/>
            <w:szCs w:val="16"/>
          </w:rPr>
        </w:pPr>
        <w:r w:rsidRPr="00CE7990">
          <w:rPr>
            <w:rFonts w:ascii="Poppins" w:hAnsi="Poppins" w:cs="Poppins"/>
            <w:sz w:val="16"/>
            <w:szCs w:val="16"/>
          </w:rPr>
          <w:fldChar w:fldCharType="begin"/>
        </w:r>
        <w:r w:rsidRPr="00CE7990">
          <w:rPr>
            <w:rFonts w:ascii="Poppins" w:hAnsi="Poppins" w:cs="Poppins"/>
            <w:sz w:val="16"/>
            <w:szCs w:val="16"/>
          </w:rPr>
          <w:instrText xml:space="preserve"> PAGE   \* MERGEFORMAT </w:instrText>
        </w:r>
        <w:r w:rsidRPr="00CE7990">
          <w:rPr>
            <w:rFonts w:ascii="Poppins" w:hAnsi="Poppins" w:cs="Poppins"/>
            <w:sz w:val="16"/>
            <w:szCs w:val="16"/>
          </w:rPr>
          <w:fldChar w:fldCharType="separate"/>
        </w:r>
        <w:r w:rsidRPr="00CE7990">
          <w:rPr>
            <w:rFonts w:ascii="Poppins" w:hAnsi="Poppins" w:cs="Poppins"/>
            <w:noProof/>
            <w:sz w:val="16"/>
            <w:szCs w:val="16"/>
          </w:rPr>
          <w:t>2</w:t>
        </w:r>
        <w:r w:rsidRPr="00CE7990">
          <w:rPr>
            <w:rFonts w:ascii="Poppins" w:hAnsi="Poppins" w:cs="Poppins"/>
            <w:noProof/>
            <w:sz w:val="16"/>
            <w:szCs w:val="16"/>
          </w:rPr>
          <w:fldChar w:fldCharType="end"/>
        </w:r>
      </w:p>
    </w:sdtContent>
  </w:sdt>
  <w:p w14:paraId="654F7B3F" w14:textId="64C245B9" w:rsidR="00FF4C96" w:rsidRPr="00FF4C96" w:rsidRDefault="00FF4C96">
    <w:pPr>
      <w:pStyle w:val="Footer"/>
      <w:rPr>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0E5F" w14:textId="77777777" w:rsidR="00C7251D" w:rsidRPr="00012115" w:rsidRDefault="005225A4" w:rsidP="00012115">
    <w:pPr>
      <w:pStyle w:val="p1"/>
      <w:rPr>
        <w:rFonts w:ascii="Poppins" w:hAnsi="Poppins" w:cs="Poppins"/>
        <w:sz w:val="16"/>
        <w:szCs w:val="16"/>
      </w:rPr>
    </w:pPr>
    <w:r>
      <w:rPr>
        <w:rStyle w:val="s1"/>
        <w:rFonts w:ascii="Arial" w:hAnsi="Arial" w:cs="Arial"/>
        <w:b/>
        <w:bCs/>
        <w:sz w:val="18"/>
        <w:szCs w:val="18"/>
      </w:rPr>
      <w:br/>
    </w:r>
    <w:r>
      <w:rPr>
        <w:rStyle w:val="s1"/>
        <w:rFonts w:ascii="Arial" w:hAnsi="Arial" w:cs="Arial"/>
        <w:b/>
        <w:bCs/>
        <w:sz w:val="18"/>
        <w:szCs w:val="18"/>
      </w:rPr>
      <w:br/>
    </w:r>
    <w:r w:rsidR="00C7251D" w:rsidRPr="00012115">
      <w:rPr>
        <w:rStyle w:val="s1"/>
        <w:b/>
        <w:bCs/>
        <w:sz w:val="16"/>
        <w:szCs w:val="16"/>
      </w:rPr>
      <w:t>RenewableUK</w:t>
    </w:r>
  </w:p>
  <w:p w14:paraId="24D83425" w14:textId="77777777" w:rsidR="00C7251D" w:rsidRPr="00012115" w:rsidRDefault="00C7251D" w:rsidP="00012115">
    <w:pPr>
      <w:pStyle w:val="p2"/>
      <w:rPr>
        <w:rFonts w:ascii="Poppins" w:hAnsi="Poppins" w:cs="Poppins"/>
        <w:sz w:val="16"/>
        <w:szCs w:val="16"/>
      </w:rPr>
    </w:pPr>
    <w:r w:rsidRPr="00012115">
      <w:rPr>
        <w:rFonts w:ascii="Poppins" w:hAnsi="Poppins" w:cs="Poppins"/>
        <w:sz w:val="16"/>
        <w:szCs w:val="16"/>
      </w:rPr>
      <w:t>6 Langley Street</w:t>
    </w:r>
  </w:p>
  <w:p w14:paraId="15553CEC" w14:textId="77777777" w:rsidR="00C7251D" w:rsidRPr="00012115" w:rsidRDefault="00C7251D" w:rsidP="00012115">
    <w:pPr>
      <w:pStyle w:val="p2"/>
      <w:rPr>
        <w:rFonts w:ascii="Poppins" w:hAnsi="Poppins" w:cs="Poppins"/>
        <w:sz w:val="16"/>
        <w:szCs w:val="16"/>
      </w:rPr>
    </w:pPr>
    <w:r w:rsidRPr="00012115">
      <w:rPr>
        <w:rFonts w:ascii="Poppins" w:hAnsi="Poppins" w:cs="Poppins"/>
        <w:sz w:val="16"/>
        <w:szCs w:val="16"/>
      </w:rPr>
      <w:t>London WC2H 9JA</w:t>
    </w:r>
  </w:p>
  <w:p w14:paraId="020ED62C" w14:textId="77777777" w:rsidR="00C7251D" w:rsidRPr="00012115" w:rsidRDefault="00C7251D" w:rsidP="00012115">
    <w:pPr>
      <w:pStyle w:val="p2"/>
      <w:rPr>
        <w:rFonts w:ascii="Poppins" w:hAnsi="Poppins" w:cs="Poppins"/>
        <w:sz w:val="16"/>
        <w:szCs w:val="16"/>
      </w:rPr>
    </w:pPr>
    <w:r w:rsidRPr="00012115">
      <w:rPr>
        <w:rFonts w:ascii="Poppins" w:hAnsi="Poppins" w:cs="Poppins"/>
        <w:sz w:val="16"/>
        <w:szCs w:val="16"/>
      </w:rPr>
      <w:t>United Kingdom</w:t>
    </w:r>
  </w:p>
  <w:p w14:paraId="0E3AFE73" w14:textId="77777777" w:rsidR="00C7251D" w:rsidRPr="00012115" w:rsidRDefault="00C7251D" w:rsidP="00012115">
    <w:pPr>
      <w:pStyle w:val="p3"/>
      <w:rPr>
        <w:rFonts w:ascii="Poppins" w:hAnsi="Poppins" w:cs="Poppins"/>
        <w:sz w:val="16"/>
        <w:szCs w:val="16"/>
      </w:rPr>
    </w:pPr>
  </w:p>
  <w:p w14:paraId="0840388E" w14:textId="77777777" w:rsidR="00C7251D" w:rsidRPr="00012115" w:rsidRDefault="00C7251D" w:rsidP="00012115">
    <w:pPr>
      <w:pStyle w:val="p2"/>
      <w:rPr>
        <w:rFonts w:ascii="Poppins" w:hAnsi="Poppins" w:cs="Poppins"/>
        <w:sz w:val="16"/>
        <w:szCs w:val="16"/>
      </w:rPr>
    </w:pPr>
    <w:r w:rsidRPr="00012115">
      <w:rPr>
        <w:rFonts w:ascii="Poppins" w:hAnsi="Poppins" w:cs="Poppins"/>
        <w:sz w:val="16"/>
        <w:szCs w:val="16"/>
      </w:rPr>
      <w:t>Tel: +44 (0)20 7901 3000</w:t>
    </w:r>
  </w:p>
  <w:p w14:paraId="22C6619A" w14:textId="77777777" w:rsidR="00C7251D" w:rsidRPr="00012115" w:rsidRDefault="00C7251D" w:rsidP="00012115">
    <w:pPr>
      <w:pStyle w:val="p2"/>
      <w:rPr>
        <w:rFonts w:ascii="Poppins" w:hAnsi="Poppins" w:cs="Poppins"/>
        <w:sz w:val="16"/>
        <w:szCs w:val="16"/>
      </w:rPr>
    </w:pPr>
    <w:r w:rsidRPr="00012115">
      <w:rPr>
        <w:rFonts w:ascii="Poppins" w:hAnsi="Poppins" w:cs="Poppins"/>
        <w:sz w:val="16"/>
        <w:szCs w:val="16"/>
      </w:rPr>
      <w:t xml:space="preserve">Email: </w:t>
    </w:r>
    <w:hyperlink r:id="rId1" w:history="1">
      <w:r w:rsidRPr="00012115">
        <w:rPr>
          <w:rStyle w:val="Hyperlink"/>
          <w:rFonts w:ascii="Poppins" w:hAnsi="Poppins" w:cs="Poppins"/>
          <w:sz w:val="16"/>
          <w:szCs w:val="16"/>
        </w:rPr>
        <w:t>info@RenewableUK.com</w:t>
      </w:r>
    </w:hyperlink>
  </w:p>
  <w:p w14:paraId="2F9B0565" w14:textId="77777777" w:rsidR="00C7251D" w:rsidRPr="00012115" w:rsidRDefault="00C7251D" w:rsidP="00012115">
    <w:pPr>
      <w:pStyle w:val="p1"/>
      <w:rPr>
        <w:rFonts w:ascii="Poppins" w:hAnsi="Poppins" w:cs="Poppins"/>
        <w:sz w:val="16"/>
        <w:szCs w:val="16"/>
      </w:rPr>
    </w:pPr>
    <w:r w:rsidRPr="00012115">
      <w:rPr>
        <w:rStyle w:val="s1"/>
        <w:b/>
        <w:bCs/>
        <w:sz w:val="16"/>
        <w:szCs w:val="16"/>
      </w:rPr>
      <w:t>renewableuk.com</w:t>
    </w:r>
  </w:p>
  <w:p w14:paraId="692AD339" w14:textId="77777777" w:rsidR="00803E18" w:rsidRDefault="00803E18" w:rsidP="00C7251D">
    <w:pPr>
      <w:pStyle w:val="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FB0F" w14:textId="77777777" w:rsidR="00A32600" w:rsidRDefault="00A32600" w:rsidP="00FF4C96">
      <w:r>
        <w:separator/>
      </w:r>
    </w:p>
  </w:footnote>
  <w:footnote w:type="continuationSeparator" w:id="0">
    <w:p w14:paraId="2DC20A3C" w14:textId="77777777" w:rsidR="00A32600" w:rsidRDefault="00A32600" w:rsidP="00FF4C96">
      <w:r>
        <w:continuationSeparator/>
      </w:r>
    </w:p>
  </w:footnote>
  <w:footnote w:id="1">
    <w:p w14:paraId="68AC97EF" w14:textId="53B4FB5D" w:rsidR="1932C464" w:rsidRPr="00E01FC2" w:rsidRDefault="1932C464" w:rsidP="2BA66EAB">
      <w:pPr>
        <w:pStyle w:val="FootnoteText"/>
        <w:rPr>
          <w:sz w:val="18"/>
          <w:szCs w:val="18"/>
        </w:rPr>
      </w:pPr>
      <w:r w:rsidRPr="00E01FC2">
        <w:rPr>
          <w:rStyle w:val="FootnoteReference"/>
          <w:sz w:val="18"/>
          <w:szCs w:val="18"/>
        </w:rPr>
        <w:footnoteRef/>
      </w:r>
      <w:r w:rsidR="2BA66EAB" w:rsidRPr="00E01FC2">
        <w:rPr>
          <w:rStyle w:val="FootnoteReference"/>
          <w:sz w:val="18"/>
          <w:szCs w:val="18"/>
        </w:rPr>
        <w:t xml:space="preserve"> Report for UK Government: a review of noise guidance for onshore wind turbines - </w:t>
      </w:r>
      <w:r w:rsidR="2BA66EAB" w:rsidRPr="00E01FC2">
        <w:rPr>
          <w:rFonts w:ascii="Poppins" w:eastAsia="Poppins" w:hAnsi="Poppins"/>
          <w:sz w:val="18"/>
          <w:szCs w:val="18"/>
          <w:vertAlign w:val="superscript"/>
        </w:rPr>
        <w:t xml:space="preserve">UK Government-commissioned review of noise guidance for onshore wind turbines by WSP Consulting.  (2023) </w:t>
      </w:r>
      <w:r w:rsidR="2BA66EAB" w:rsidRPr="00E01FC2">
        <w:rPr>
          <w:sz w:val="18"/>
          <w:szCs w:val="18"/>
        </w:rPr>
        <w:t>https://www.wsp.com/en-gb/insights/wind-turbine-noise-report</w:t>
      </w:r>
    </w:p>
  </w:footnote>
  <w:footnote w:id="2">
    <w:p w14:paraId="23E47851" w14:textId="77777777" w:rsidR="007263A1" w:rsidRPr="00E01FC2" w:rsidRDefault="007263A1" w:rsidP="007263A1">
      <w:pPr>
        <w:pStyle w:val="FootnoteText"/>
        <w:rPr>
          <w:sz w:val="18"/>
          <w:szCs w:val="18"/>
        </w:rPr>
      </w:pPr>
      <w:r w:rsidRPr="00E01FC2">
        <w:rPr>
          <w:rStyle w:val="FootnoteReference"/>
          <w:sz w:val="18"/>
          <w:szCs w:val="18"/>
        </w:rPr>
        <w:footnoteRef/>
      </w:r>
      <w:r w:rsidRPr="00E01FC2">
        <w:rPr>
          <w:sz w:val="18"/>
          <w:szCs w:val="18"/>
        </w:rPr>
        <w:t xml:space="preserve"> https://www.gov.uk/guidance/noise--2</w:t>
      </w:r>
    </w:p>
  </w:footnote>
  <w:footnote w:id="3">
    <w:p w14:paraId="0EE885FC" w14:textId="77777777" w:rsidR="007263A1" w:rsidRPr="00E01FC2" w:rsidRDefault="007263A1" w:rsidP="007263A1">
      <w:pPr>
        <w:pStyle w:val="FootnoteText"/>
        <w:rPr>
          <w:sz w:val="18"/>
          <w:szCs w:val="18"/>
        </w:rPr>
      </w:pPr>
      <w:r w:rsidRPr="00E01FC2">
        <w:rPr>
          <w:rStyle w:val="FootnoteReference"/>
          <w:sz w:val="18"/>
          <w:szCs w:val="18"/>
        </w:rPr>
        <w:footnoteRef/>
      </w:r>
      <w:r w:rsidRPr="00E01FC2">
        <w:rPr>
          <w:sz w:val="18"/>
          <w:szCs w:val="18"/>
        </w:rPr>
        <w:t xml:space="preserve"> https://www.gov.scot/publications/technical-advice-note-assessment-noise/pages/6/</w:t>
      </w:r>
    </w:p>
  </w:footnote>
  <w:footnote w:id="4">
    <w:p w14:paraId="0968BDC3" w14:textId="77777777" w:rsidR="007263A1" w:rsidRDefault="007263A1" w:rsidP="007263A1">
      <w:pPr>
        <w:pStyle w:val="FootnoteText"/>
      </w:pPr>
      <w:r w:rsidRPr="00E01FC2">
        <w:rPr>
          <w:rStyle w:val="FootnoteReference"/>
          <w:sz w:val="18"/>
          <w:szCs w:val="18"/>
        </w:rPr>
        <w:footnoteRef/>
      </w:r>
      <w:r w:rsidRPr="00E01FC2">
        <w:rPr>
          <w:sz w:val="18"/>
          <w:szCs w:val="18"/>
        </w:rPr>
        <w:t xml:space="preserve"> https://www.gov.wales/noise-soundscape</w:t>
      </w:r>
    </w:p>
  </w:footnote>
  <w:footnote w:id="5">
    <w:p w14:paraId="10DB652C" w14:textId="0B785464" w:rsidR="2BA66EAB" w:rsidRPr="00E01FC2" w:rsidRDefault="2BA66EAB" w:rsidP="710FAE89">
      <w:pPr>
        <w:pStyle w:val="FootnoteText"/>
        <w:jc w:val="left"/>
        <w:rPr>
          <w:sz w:val="18"/>
          <w:szCs w:val="18"/>
        </w:rPr>
      </w:pPr>
      <w:r w:rsidRPr="00E01FC2">
        <w:rPr>
          <w:rStyle w:val="FootnoteReference"/>
          <w:sz w:val="18"/>
          <w:szCs w:val="18"/>
        </w:rPr>
        <w:footnoteRef/>
      </w:r>
      <w:r w:rsidRPr="00E01FC2">
        <w:rPr>
          <w:sz w:val="18"/>
          <w:szCs w:val="18"/>
        </w:rPr>
        <w:t xml:space="preserve"> Onshore wind projects still scarce in England despite planning reforms , Financial Times, (July 2025) https://www.ft.com/content/0bd69f7d-534b-42fb-a3a1-d5008d6ed942</w:t>
      </w:r>
    </w:p>
  </w:footnote>
  <w:footnote w:id="6">
    <w:p w14:paraId="73673F9E" w14:textId="50E5C110" w:rsidR="0B0AF1A4" w:rsidRDefault="0B0AF1A4" w:rsidP="710FAE89">
      <w:pPr>
        <w:pStyle w:val="FootnoteText"/>
        <w:jc w:val="left"/>
      </w:pPr>
      <w:r w:rsidRPr="00E01FC2">
        <w:rPr>
          <w:rStyle w:val="FootnoteReference"/>
          <w:sz w:val="18"/>
          <w:szCs w:val="18"/>
        </w:rPr>
        <w:footnoteRef/>
      </w:r>
      <w:r w:rsidR="1932C464" w:rsidRPr="00E01FC2">
        <w:rPr>
          <w:sz w:val="18"/>
          <w:szCs w:val="18"/>
        </w:rPr>
        <w:t xml:space="preserve"> Section 4.3 states: Operational noise from wind turbines developments should be controlled through the application of </w:t>
      </w:r>
      <w:r w:rsidR="1932C464" w:rsidRPr="00E01FC2">
        <w:rPr>
          <w:b/>
          <w:bCs/>
          <w:sz w:val="18"/>
          <w:szCs w:val="18"/>
        </w:rPr>
        <w:t xml:space="preserve">site-Specific Noise Limits </w:t>
      </w:r>
      <w:r w:rsidR="1932C464" w:rsidRPr="00E01FC2">
        <w:rPr>
          <w:sz w:val="18"/>
          <w:szCs w:val="18"/>
        </w:rPr>
        <w:t xml:space="preserve">(SSNLs) that apply to noise solely from the </w:t>
      </w:r>
      <w:r w:rsidR="1932C464" w:rsidRPr="00E01FC2">
        <w:rPr>
          <w:b/>
          <w:bCs/>
          <w:sz w:val="18"/>
          <w:szCs w:val="18"/>
        </w:rPr>
        <w:t>development being consented</w:t>
      </w:r>
      <w:r w:rsidR="1932C464" w:rsidRPr="00E01FC2">
        <w:rPr>
          <w:sz w:val="18"/>
          <w:szCs w:val="18"/>
        </w:rPr>
        <w:t xml:space="preserve">. The SSNLs </w:t>
      </w:r>
      <w:r w:rsidR="1932C464" w:rsidRPr="00E01FC2">
        <w:rPr>
          <w:b/>
          <w:bCs/>
          <w:sz w:val="18"/>
          <w:szCs w:val="18"/>
        </w:rPr>
        <w:t>should normally not be set equal to the total noise assessment criteria in section 2</w:t>
      </w:r>
      <w:r w:rsidR="1932C464" w:rsidRPr="00E01FC2">
        <w:rPr>
          <w:sz w:val="18"/>
          <w:szCs w:val="18"/>
        </w:rPr>
        <w:t xml:space="preserve"> where it is not </w:t>
      </w:r>
      <w:r w:rsidR="710FAE89" w:rsidRPr="00E01FC2">
        <w:rPr>
          <w:sz w:val="18"/>
          <w:szCs w:val="18"/>
        </w:rPr>
        <w:t>necessary</w:t>
      </w:r>
      <w:r w:rsidR="1932C464" w:rsidRPr="00E01FC2">
        <w:rPr>
          <w:sz w:val="18"/>
          <w:szCs w:val="18"/>
        </w:rPr>
        <w:t xml:space="preserve"> to do so in order for the site to </w:t>
      </w:r>
      <w:r w:rsidR="710FAE89" w:rsidRPr="00E01FC2">
        <w:rPr>
          <w:sz w:val="18"/>
          <w:szCs w:val="18"/>
        </w:rPr>
        <w:t>operate</w:t>
      </w:r>
      <w:r w:rsidR="1932C464" w:rsidRPr="00E01FC2">
        <w:rPr>
          <w:sz w:val="18"/>
          <w:szCs w:val="18"/>
        </w:rPr>
        <w:t xml:space="preserve"> without unreaso</w:t>
      </w:r>
      <w:r w:rsidR="00974078" w:rsidRPr="00E01FC2">
        <w:rPr>
          <w:sz w:val="18"/>
          <w:szCs w:val="18"/>
        </w:rPr>
        <w:t>n</w:t>
      </w:r>
      <w:r w:rsidR="1932C464" w:rsidRPr="00E01FC2">
        <w:rPr>
          <w:sz w:val="18"/>
          <w:szCs w:val="18"/>
        </w:rPr>
        <w:t xml:space="preserve">able restriction (i.e. where there is a sufficient margin between operational noise levels and the assessment </w:t>
      </w:r>
      <w:r w:rsidR="710FAE89" w:rsidRPr="00E01FC2">
        <w:rPr>
          <w:sz w:val="18"/>
          <w:szCs w:val="18"/>
        </w:rPr>
        <w:t>criteria</w:t>
      </w:r>
      <w:r w:rsidR="1932C464" w:rsidRPr="00E01FC2">
        <w:rPr>
          <w:sz w:val="18"/>
          <w:szCs w:val="18"/>
        </w:rPr>
        <w:t>).</w:t>
      </w:r>
      <w:r w:rsidR="1932C46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B6AA" w14:textId="7D3F4C6D" w:rsidR="008773F1" w:rsidRDefault="00194D50">
    <w:pPr>
      <w:pStyle w:val="Header"/>
    </w:pPr>
    <w:r>
      <w:rPr>
        <w:noProof/>
      </w:rPr>
      <w:pict w14:anchorId="08B40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610" o:spid="_x0000_s1026" type="#_x0000_t136" style="position:absolute;left:0;text-align:left;margin-left:0;margin-top:0;width:374.65pt;height:224.75pt;rotation:315;z-index:-251658236;mso-position-horizontal:center;mso-position-horizontal-relative:margin;mso-position-vertical:center;mso-position-vertical-relative:margin" o:allowincell="f" fillcolor="silver" stroked="f">
          <v:fill opacity=".5"/>
          <v:textpath style="font-family:&quot;Poppins&quot;;font-size:1pt" string="Draft"/>
        </v:shape>
      </w:pict>
    </w:r>
    <w:r w:rsidR="008773F1">
      <w:rPr>
        <w:noProof/>
      </w:rPr>
      <mc:AlternateContent>
        <mc:Choice Requires="wps">
          <w:drawing>
            <wp:anchor distT="0" distB="0" distL="114300" distR="114300" simplePos="0" relativeHeight="251658241" behindDoc="1" locked="0" layoutInCell="1" allowOverlap="1" wp14:anchorId="68C6994F" wp14:editId="53DF6320">
              <wp:simplePos x="635" y="635"/>
              <wp:positionH relativeFrom="margin">
                <wp:align>center</wp:align>
              </wp:positionH>
              <wp:positionV relativeFrom="margin">
                <wp:align>center</wp:align>
              </wp:positionV>
              <wp:extent cx="62865" cy="17780"/>
              <wp:effectExtent l="0" t="38100" r="13335" b="20320"/>
              <wp:wrapNone/>
              <wp:docPr id="1146217840"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7780"/>
                      </a:xfrm>
                      <a:prstGeom prst="rect">
                        <a:avLst/>
                      </a:prstGeom>
                      <a:noFill/>
                      <a:ln>
                        <a:noFill/>
                      </a:ln>
                    </wps:spPr>
                    <wps:txbx>
                      <w:txbxContent>
                        <w:p w14:paraId="2CF5DAC9" w14:textId="6ED70A30"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C6994F" id="_x0000_t202" coordsize="21600,21600" o:spt="202" path="m,l,21600r21600,l21600,xe">
              <v:stroke joinstyle="miter"/>
              <v:path gradientshapeok="t" o:connecttype="rect"/>
            </v:shapetype>
            <v:shape id="Text Box 2" o:spid="_x0000_s1026" type="#_x0000_t202" alt="Confidential" style="position:absolute;left:0;text-align:left;margin-left:0;margin-top:0;width:4.95pt;height:1.4pt;rotation:-45;z-index:-251658239;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" filled="f" stroked="f">
              <v:textbox style="mso-fit-shape-to-text:t" inset="0,0,0,0">
                <w:txbxContent>
                  <w:p w14:paraId="2CF5DAC9" w14:textId="6ED70A30"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31C2" w14:textId="423857C3" w:rsidR="008773F1" w:rsidRDefault="00194D50">
    <w:pPr>
      <w:pStyle w:val="Header"/>
    </w:pPr>
    <w:r>
      <w:rPr>
        <w:noProof/>
      </w:rPr>
      <w:pict w14:anchorId="0609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611" o:spid="_x0000_s1027" type="#_x0000_t136" style="position:absolute;left:0;text-align:left;margin-left:0;margin-top:0;width:374.65pt;height:224.75pt;rotation:315;z-index:-251658235;mso-position-horizontal:center;mso-position-horizontal-relative:margin;mso-position-vertical:center;mso-position-vertical-relative:margin" o:allowincell="f" fillcolor="silver" stroked="f">
          <v:fill opacity=".5"/>
          <v:textpath style="font-family:&quot;Poppins&quot;;font-size:1pt" string="Draft"/>
        </v:shape>
      </w:pict>
    </w:r>
    <w:r w:rsidR="008773F1">
      <w:rPr>
        <w:noProof/>
      </w:rPr>
      <mc:AlternateContent>
        <mc:Choice Requires="wps">
          <w:drawing>
            <wp:anchor distT="0" distB="0" distL="114300" distR="114300" simplePos="0" relativeHeight="251658242" behindDoc="1" locked="0" layoutInCell="1" allowOverlap="1" wp14:anchorId="0ADBFCAB" wp14:editId="2162CFA2">
              <wp:simplePos x="901065" y="468630"/>
              <wp:positionH relativeFrom="margin">
                <wp:align>center</wp:align>
              </wp:positionH>
              <wp:positionV relativeFrom="margin">
                <wp:align>center</wp:align>
              </wp:positionV>
              <wp:extent cx="62865" cy="17780"/>
              <wp:effectExtent l="0" t="38100" r="13335" b="20320"/>
              <wp:wrapNone/>
              <wp:docPr id="1865112099"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7780"/>
                      </a:xfrm>
                      <a:prstGeom prst="rect">
                        <a:avLst/>
                      </a:prstGeom>
                      <a:noFill/>
                      <a:ln>
                        <a:noFill/>
                      </a:ln>
                    </wps:spPr>
                    <wps:txbx>
                      <w:txbxContent>
                        <w:p w14:paraId="54C564C2" w14:textId="33B7384D"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DBFCAB" id="_x0000_t202" coordsize="21600,21600" o:spt="202" path="m,l,21600r21600,l21600,xe">
              <v:stroke joinstyle="miter"/>
              <v:path gradientshapeok="t" o:connecttype="rect"/>
            </v:shapetype>
            <v:shape id="Text Box 3" o:spid="_x0000_s1027" type="#_x0000_t202" alt="Confidential" style="position:absolute;left:0;text-align:left;margin-left:0;margin-top:0;width:4.95pt;height:1.4pt;rotation:-45;z-index:-25165823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" filled="f" stroked="f">
              <v:textbox style="mso-fit-shape-to-text:t" inset="0,0,0,0">
                <w:txbxContent>
                  <w:p w14:paraId="54C564C2" w14:textId="33B7384D"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67A6" w14:textId="7FD03B81" w:rsidR="00803E18" w:rsidRDefault="00194D50" w:rsidP="00803E18">
    <w:pPr>
      <w:pStyle w:val="Header"/>
    </w:pPr>
    <w:r>
      <w:rPr>
        <w:noProof/>
      </w:rPr>
      <w:pict w14:anchorId="1D87D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609" o:spid="_x0000_s1025" type="#_x0000_t136" style="position:absolute;left:0;text-align:left;margin-left:0;margin-top:0;width:374.65pt;height:224.75pt;rotation:315;z-index:-251658237;mso-position-horizontal:center;mso-position-horizontal-relative:margin;mso-position-vertical:center;mso-position-vertical-relative:margin" o:allowincell="f" fillcolor="silver" stroked="f">
          <v:fill opacity=".5"/>
          <v:textpath style="font-family:&quot;Poppins&quot;;font-size:1pt" string="Draft"/>
        </v:shape>
      </w:pict>
    </w:r>
    <w:r w:rsidR="008773F1">
      <w:rPr>
        <w:noProof/>
      </w:rPr>
      <mc:AlternateContent>
        <mc:Choice Requires="wps">
          <w:drawing>
            <wp:anchor distT="0" distB="0" distL="114300" distR="114300" simplePos="0" relativeHeight="251658240" behindDoc="1" locked="0" layoutInCell="1" allowOverlap="1" wp14:anchorId="294DB0C8" wp14:editId="1ADE022F">
              <wp:simplePos x="904875" y="466725"/>
              <wp:positionH relativeFrom="margin">
                <wp:align>center</wp:align>
              </wp:positionH>
              <wp:positionV relativeFrom="margin">
                <wp:align>center</wp:align>
              </wp:positionV>
              <wp:extent cx="62865" cy="17780"/>
              <wp:effectExtent l="0" t="38100" r="13335" b="20320"/>
              <wp:wrapNone/>
              <wp:docPr id="892307045"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7780"/>
                      </a:xfrm>
                      <a:prstGeom prst="rect">
                        <a:avLst/>
                      </a:prstGeom>
                      <a:noFill/>
                      <a:ln>
                        <a:noFill/>
                      </a:ln>
                    </wps:spPr>
                    <wps:txbx>
                      <w:txbxContent>
                        <w:p w14:paraId="0AEDFC48" w14:textId="66F40296"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4DB0C8" id="_x0000_t202" coordsize="21600,21600" o:spt="202" path="m,l,21600r21600,l21600,xe">
              <v:stroke joinstyle="miter"/>
              <v:path gradientshapeok="t" o:connecttype="rect"/>
            </v:shapetype>
            <v:shape id="Text Box 1" o:spid="_x0000_s1028" type="#_x0000_t202" alt="Confidential" style="position:absolute;left:0;text-align:left;margin-left:0;margin-top:0;width:4.95pt;height:1.4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" filled="f" stroked="f">
              <v:textbox style="mso-fit-shape-to-text:t" inset="0,0,0,0">
                <w:txbxContent>
                  <w:p w14:paraId="0AEDFC48" w14:textId="66F40296" w:rsidR="008773F1" w:rsidRPr="008773F1" w:rsidRDefault="008773F1" w:rsidP="008773F1">
                    <w:pPr>
                      <w:spacing w:after="0"/>
                      <w:rPr>
                        <w:rFonts w:ascii="Calibri" w:hAnsi="Calibri" w:cs="Calibri"/>
                        <w:noProof/>
                        <w:color w:val="DCDCDC"/>
                        <w:sz w:val="2"/>
                        <w:szCs w:val="2"/>
                        <w14:textFill>
                          <w14:solidFill>
                            <w14:srgbClr w14:val="DCDCDC">
                              <w14:alpha w14:val="50000"/>
                            </w14:srgbClr>
                          </w14:solidFill>
                        </w14:textFill>
                      </w:rPr>
                    </w:pPr>
                    <w:r w:rsidRPr="008773F1">
                      <w:rPr>
                        <w:rFonts w:ascii="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475AAE">
      <w:rPr>
        <w:noProof/>
      </w:rPr>
      <w:drawing>
        <wp:inline distT="0" distB="0" distL="0" distR="0" wp14:anchorId="16554EAB" wp14:editId="61B7C2C5">
          <wp:extent cx="1876425" cy="750967"/>
          <wp:effectExtent l="0" t="0" r="0" b="0"/>
          <wp:docPr id="87149905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99056"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6953" cy="76318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FE1"/>
    <w:multiLevelType w:val="hybridMultilevel"/>
    <w:tmpl w:val="4B5A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483B7"/>
    <w:multiLevelType w:val="hybridMultilevel"/>
    <w:tmpl w:val="FFFFFFFF"/>
    <w:lvl w:ilvl="0" w:tplc="C45CA1A0">
      <w:start w:val="1"/>
      <w:numFmt w:val="bullet"/>
      <w:lvlText w:val=""/>
      <w:lvlJc w:val="left"/>
      <w:pPr>
        <w:ind w:left="1080" w:hanging="360"/>
      </w:pPr>
      <w:rPr>
        <w:rFonts w:ascii="Symbol" w:hAnsi="Symbol" w:hint="default"/>
      </w:rPr>
    </w:lvl>
    <w:lvl w:ilvl="1" w:tplc="DF52C89E">
      <w:start w:val="1"/>
      <w:numFmt w:val="bullet"/>
      <w:lvlText w:val="o"/>
      <w:lvlJc w:val="left"/>
      <w:pPr>
        <w:ind w:left="1800" w:hanging="360"/>
      </w:pPr>
      <w:rPr>
        <w:rFonts w:ascii="Courier New" w:hAnsi="Courier New" w:hint="default"/>
      </w:rPr>
    </w:lvl>
    <w:lvl w:ilvl="2" w:tplc="D55232F2">
      <w:start w:val="1"/>
      <w:numFmt w:val="bullet"/>
      <w:lvlText w:val=""/>
      <w:lvlJc w:val="left"/>
      <w:pPr>
        <w:ind w:left="2520" w:hanging="360"/>
      </w:pPr>
      <w:rPr>
        <w:rFonts w:ascii="Wingdings" w:hAnsi="Wingdings" w:hint="default"/>
      </w:rPr>
    </w:lvl>
    <w:lvl w:ilvl="3" w:tplc="BDE20C00">
      <w:start w:val="1"/>
      <w:numFmt w:val="bullet"/>
      <w:lvlText w:val=""/>
      <w:lvlJc w:val="left"/>
      <w:pPr>
        <w:ind w:left="3240" w:hanging="360"/>
      </w:pPr>
      <w:rPr>
        <w:rFonts w:ascii="Symbol" w:hAnsi="Symbol" w:hint="default"/>
      </w:rPr>
    </w:lvl>
    <w:lvl w:ilvl="4" w:tplc="AAA068EE">
      <w:start w:val="1"/>
      <w:numFmt w:val="bullet"/>
      <w:lvlText w:val="o"/>
      <w:lvlJc w:val="left"/>
      <w:pPr>
        <w:ind w:left="3960" w:hanging="360"/>
      </w:pPr>
      <w:rPr>
        <w:rFonts w:ascii="Courier New" w:hAnsi="Courier New" w:hint="default"/>
      </w:rPr>
    </w:lvl>
    <w:lvl w:ilvl="5" w:tplc="F896484E">
      <w:start w:val="1"/>
      <w:numFmt w:val="bullet"/>
      <w:lvlText w:val=""/>
      <w:lvlJc w:val="left"/>
      <w:pPr>
        <w:ind w:left="4680" w:hanging="360"/>
      </w:pPr>
      <w:rPr>
        <w:rFonts w:ascii="Wingdings" w:hAnsi="Wingdings" w:hint="default"/>
      </w:rPr>
    </w:lvl>
    <w:lvl w:ilvl="6" w:tplc="645816E2">
      <w:start w:val="1"/>
      <w:numFmt w:val="bullet"/>
      <w:lvlText w:val=""/>
      <w:lvlJc w:val="left"/>
      <w:pPr>
        <w:ind w:left="5400" w:hanging="360"/>
      </w:pPr>
      <w:rPr>
        <w:rFonts w:ascii="Symbol" w:hAnsi="Symbol" w:hint="default"/>
      </w:rPr>
    </w:lvl>
    <w:lvl w:ilvl="7" w:tplc="5D6A3F52">
      <w:start w:val="1"/>
      <w:numFmt w:val="bullet"/>
      <w:lvlText w:val="o"/>
      <w:lvlJc w:val="left"/>
      <w:pPr>
        <w:ind w:left="6120" w:hanging="360"/>
      </w:pPr>
      <w:rPr>
        <w:rFonts w:ascii="Courier New" w:hAnsi="Courier New" w:hint="default"/>
      </w:rPr>
    </w:lvl>
    <w:lvl w:ilvl="8" w:tplc="90C0A37C">
      <w:start w:val="1"/>
      <w:numFmt w:val="bullet"/>
      <w:lvlText w:val=""/>
      <w:lvlJc w:val="left"/>
      <w:pPr>
        <w:ind w:left="6840" w:hanging="360"/>
      </w:pPr>
      <w:rPr>
        <w:rFonts w:ascii="Wingdings" w:hAnsi="Wingdings" w:hint="default"/>
      </w:rPr>
    </w:lvl>
  </w:abstractNum>
  <w:abstractNum w:abstractNumId="2" w15:restartNumberingAfterBreak="0">
    <w:nsid w:val="1EC281C3"/>
    <w:multiLevelType w:val="hybridMultilevel"/>
    <w:tmpl w:val="9D067124"/>
    <w:lvl w:ilvl="0" w:tplc="C5DAF736">
      <w:start w:val="1"/>
      <w:numFmt w:val="bullet"/>
      <w:lvlText w:val=""/>
      <w:lvlJc w:val="left"/>
      <w:pPr>
        <w:ind w:left="720" w:hanging="360"/>
      </w:pPr>
      <w:rPr>
        <w:rFonts w:ascii="Symbol" w:hAnsi="Symbol" w:hint="default"/>
      </w:rPr>
    </w:lvl>
    <w:lvl w:ilvl="1" w:tplc="5DBC694C">
      <w:start w:val="1"/>
      <w:numFmt w:val="bullet"/>
      <w:lvlText w:val="o"/>
      <w:lvlJc w:val="left"/>
      <w:pPr>
        <w:ind w:left="1440" w:hanging="360"/>
      </w:pPr>
      <w:rPr>
        <w:rFonts w:ascii="Courier New" w:hAnsi="Courier New" w:hint="default"/>
      </w:rPr>
    </w:lvl>
    <w:lvl w:ilvl="2" w:tplc="1068D2AA">
      <w:start w:val="1"/>
      <w:numFmt w:val="bullet"/>
      <w:lvlText w:val=""/>
      <w:lvlJc w:val="left"/>
      <w:pPr>
        <w:ind w:left="2160" w:hanging="360"/>
      </w:pPr>
      <w:rPr>
        <w:rFonts w:ascii="Wingdings" w:hAnsi="Wingdings" w:hint="default"/>
      </w:rPr>
    </w:lvl>
    <w:lvl w:ilvl="3" w:tplc="5B7AB2D6">
      <w:start w:val="1"/>
      <w:numFmt w:val="bullet"/>
      <w:lvlText w:val=""/>
      <w:lvlJc w:val="left"/>
      <w:pPr>
        <w:ind w:left="2880" w:hanging="360"/>
      </w:pPr>
      <w:rPr>
        <w:rFonts w:ascii="Symbol" w:hAnsi="Symbol" w:hint="default"/>
      </w:rPr>
    </w:lvl>
    <w:lvl w:ilvl="4" w:tplc="31E0D80C">
      <w:start w:val="1"/>
      <w:numFmt w:val="bullet"/>
      <w:lvlText w:val="o"/>
      <w:lvlJc w:val="left"/>
      <w:pPr>
        <w:ind w:left="3600" w:hanging="360"/>
      </w:pPr>
      <w:rPr>
        <w:rFonts w:ascii="Courier New" w:hAnsi="Courier New" w:hint="default"/>
      </w:rPr>
    </w:lvl>
    <w:lvl w:ilvl="5" w:tplc="C41E3B44">
      <w:start w:val="1"/>
      <w:numFmt w:val="bullet"/>
      <w:lvlText w:val=""/>
      <w:lvlJc w:val="left"/>
      <w:pPr>
        <w:ind w:left="4320" w:hanging="360"/>
      </w:pPr>
      <w:rPr>
        <w:rFonts w:ascii="Wingdings" w:hAnsi="Wingdings" w:hint="default"/>
      </w:rPr>
    </w:lvl>
    <w:lvl w:ilvl="6" w:tplc="1EF2722E">
      <w:start w:val="1"/>
      <w:numFmt w:val="bullet"/>
      <w:lvlText w:val=""/>
      <w:lvlJc w:val="left"/>
      <w:pPr>
        <w:ind w:left="5040" w:hanging="360"/>
      </w:pPr>
      <w:rPr>
        <w:rFonts w:ascii="Symbol" w:hAnsi="Symbol" w:hint="default"/>
      </w:rPr>
    </w:lvl>
    <w:lvl w:ilvl="7" w:tplc="D634392E">
      <w:start w:val="1"/>
      <w:numFmt w:val="bullet"/>
      <w:lvlText w:val="o"/>
      <w:lvlJc w:val="left"/>
      <w:pPr>
        <w:ind w:left="5760" w:hanging="360"/>
      </w:pPr>
      <w:rPr>
        <w:rFonts w:ascii="Courier New" w:hAnsi="Courier New" w:hint="default"/>
      </w:rPr>
    </w:lvl>
    <w:lvl w:ilvl="8" w:tplc="0EB8E902">
      <w:start w:val="1"/>
      <w:numFmt w:val="bullet"/>
      <w:lvlText w:val=""/>
      <w:lvlJc w:val="left"/>
      <w:pPr>
        <w:ind w:left="6480" w:hanging="360"/>
      </w:pPr>
      <w:rPr>
        <w:rFonts w:ascii="Wingdings" w:hAnsi="Wingdings" w:hint="default"/>
      </w:rPr>
    </w:lvl>
  </w:abstractNum>
  <w:abstractNum w:abstractNumId="3" w15:restartNumberingAfterBreak="0">
    <w:nsid w:val="235D64A1"/>
    <w:multiLevelType w:val="hybridMultilevel"/>
    <w:tmpl w:val="1B527610"/>
    <w:lvl w:ilvl="0" w:tplc="C6CE889E">
      <w:start w:val="1"/>
      <w:numFmt w:val="bullet"/>
      <w:lvlText w:val=""/>
      <w:lvlJc w:val="left"/>
      <w:pPr>
        <w:ind w:left="720" w:hanging="360"/>
      </w:pPr>
      <w:rPr>
        <w:rFonts w:ascii="Symbol" w:hAnsi="Symbol" w:hint="default"/>
      </w:rPr>
    </w:lvl>
    <w:lvl w:ilvl="1" w:tplc="970AE98A">
      <w:start w:val="1"/>
      <w:numFmt w:val="bullet"/>
      <w:lvlText w:val="o"/>
      <w:lvlJc w:val="left"/>
      <w:pPr>
        <w:ind w:left="1440" w:hanging="360"/>
      </w:pPr>
      <w:rPr>
        <w:rFonts w:ascii="Courier New" w:hAnsi="Courier New" w:hint="default"/>
      </w:rPr>
    </w:lvl>
    <w:lvl w:ilvl="2" w:tplc="F022EA90">
      <w:start w:val="1"/>
      <w:numFmt w:val="bullet"/>
      <w:lvlText w:val=""/>
      <w:lvlJc w:val="left"/>
      <w:pPr>
        <w:ind w:left="2160" w:hanging="360"/>
      </w:pPr>
      <w:rPr>
        <w:rFonts w:ascii="Wingdings" w:hAnsi="Wingdings" w:hint="default"/>
      </w:rPr>
    </w:lvl>
    <w:lvl w:ilvl="3" w:tplc="2A2C1DF6">
      <w:start w:val="1"/>
      <w:numFmt w:val="bullet"/>
      <w:lvlText w:val=""/>
      <w:lvlJc w:val="left"/>
      <w:pPr>
        <w:ind w:left="2880" w:hanging="360"/>
      </w:pPr>
      <w:rPr>
        <w:rFonts w:ascii="Symbol" w:hAnsi="Symbol" w:hint="default"/>
      </w:rPr>
    </w:lvl>
    <w:lvl w:ilvl="4" w:tplc="A68833AA">
      <w:start w:val="1"/>
      <w:numFmt w:val="bullet"/>
      <w:lvlText w:val="o"/>
      <w:lvlJc w:val="left"/>
      <w:pPr>
        <w:ind w:left="3600" w:hanging="360"/>
      </w:pPr>
      <w:rPr>
        <w:rFonts w:ascii="Courier New" w:hAnsi="Courier New" w:hint="default"/>
      </w:rPr>
    </w:lvl>
    <w:lvl w:ilvl="5" w:tplc="555E6C1C">
      <w:start w:val="1"/>
      <w:numFmt w:val="bullet"/>
      <w:lvlText w:val=""/>
      <w:lvlJc w:val="left"/>
      <w:pPr>
        <w:ind w:left="4320" w:hanging="360"/>
      </w:pPr>
      <w:rPr>
        <w:rFonts w:ascii="Wingdings" w:hAnsi="Wingdings" w:hint="default"/>
      </w:rPr>
    </w:lvl>
    <w:lvl w:ilvl="6" w:tplc="CF62A19C">
      <w:start w:val="1"/>
      <w:numFmt w:val="bullet"/>
      <w:lvlText w:val=""/>
      <w:lvlJc w:val="left"/>
      <w:pPr>
        <w:ind w:left="5040" w:hanging="360"/>
      </w:pPr>
      <w:rPr>
        <w:rFonts w:ascii="Symbol" w:hAnsi="Symbol" w:hint="default"/>
      </w:rPr>
    </w:lvl>
    <w:lvl w:ilvl="7" w:tplc="8FBC8D94">
      <w:start w:val="1"/>
      <w:numFmt w:val="bullet"/>
      <w:lvlText w:val="o"/>
      <w:lvlJc w:val="left"/>
      <w:pPr>
        <w:ind w:left="5760" w:hanging="360"/>
      </w:pPr>
      <w:rPr>
        <w:rFonts w:ascii="Courier New" w:hAnsi="Courier New" w:hint="default"/>
      </w:rPr>
    </w:lvl>
    <w:lvl w:ilvl="8" w:tplc="DE8E96F8">
      <w:start w:val="1"/>
      <w:numFmt w:val="bullet"/>
      <w:lvlText w:val=""/>
      <w:lvlJc w:val="left"/>
      <w:pPr>
        <w:ind w:left="6480" w:hanging="360"/>
      </w:pPr>
      <w:rPr>
        <w:rFonts w:ascii="Wingdings" w:hAnsi="Wingdings" w:hint="default"/>
      </w:rPr>
    </w:lvl>
  </w:abstractNum>
  <w:abstractNum w:abstractNumId="4" w15:restartNumberingAfterBreak="0">
    <w:nsid w:val="2539FB9A"/>
    <w:multiLevelType w:val="hybridMultilevel"/>
    <w:tmpl w:val="EB303E3C"/>
    <w:lvl w:ilvl="0" w:tplc="0C0EFB06">
      <w:start w:val="1"/>
      <w:numFmt w:val="bullet"/>
      <w:lvlText w:val=""/>
      <w:lvlJc w:val="left"/>
      <w:pPr>
        <w:ind w:left="720" w:hanging="360"/>
      </w:pPr>
      <w:rPr>
        <w:rFonts w:ascii="Symbol" w:hAnsi="Symbol" w:hint="default"/>
      </w:rPr>
    </w:lvl>
    <w:lvl w:ilvl="1" w:tplc="9800D30A">
      <w:start w:val="1"/>
      <w:numFmt w:val="bullet"/>
      <w:lvlText w:val="o"/>
      <w:lvlJc w:val="left"/>
      <w:pPr>
        <w:ind w:left="1440" w:hanging="360"/>
      </w:pPr>
      <w:rPr>
        <w:rFonts w:ascii="Courier New" w:hAnsi="Courier New" w:hint="default"/>
      </w:rPr>
    </w:lvl>
    <w:lvl w:ilvl="2" w:tplc="D50E007C">
      <w:start w:val="1"/>
      <w:numFmt w:val="bullet"/>
      <w:lvlText w:val=""/>
      <w:lvlJc w:val="left"/>
      <w:pPr>
        <w:ind w:left="2160" w:hanging="360"/>
      </w:pPr>
      <w:rPr>
        <w:rFonts w:ascii="Wingdings" w:hAnsi="Wingdings" w:hint="default"/>
      </w:rPr>
    </w:lvl>
    <w:lvl w:ilvl="3" w:tplc="E81E4472">
      <w:start w:val="1"/>
      <w:numFmt w:val="bullet"/>
      <w:lvlText w:val=""/>
      <w:lvlJc w:val="left"/>
      <w:pPr>
        <w:ind w:left="2880" w:hanging="360"/>
      </w:pPr>
      <w:rPr>
        <w:rFonts w:ascii="Symbol" w:hAnsi="Symbol" w:hint="default"/>
      </w:rPr>
    </w:lvl>
    <w:lvl w:ilvl="4" w:tplc="1D709C6C">
      <w:start w:val="1"/>
      <w:numFmt w:val="bullet"/>
      <w:lvlText w:val="o"/>
      <w:lvlJc w:val="left"/>
      <w:pPr>
        <w:ind w:left="3600" w:hanging="360"/>
      </w:pPr>
      <w:rPr>
        <w:rFonts w:ascii="Courier New" w:hAnsi="Courier New" w:hint="default"/>
      </w:rPr>
    </w:lvl>
    <w:lvl w:ilvl="5" w:tplc="8B0CD964">
      <w:start w:val="1"/>
      <w:numFmt w:val="bullet"/>
      <w:lvlText w:val=""/>
      <w:lvlJc w:val="left"/>
      <w:pPr>
        <w:ind w:left="4320" w:hanging="360"/>
      </w:pPr>
      <w:rPr>
        <w:rFonts w:ascii="Wingdings" w:hAnsi="Wingdings" w:hint="default"/>
      </w:rPr>
    </w:lvl>
    <w:lvl w:ilvl="6" w:tplc="5C1AD4B4">
      <w:start w:val="1"/>
      <w:numFmt w:val="bullet"/>
      <w:lvlText w:val=""/>
      <w:lvlJc w:val="left"/>
      <w:pPr>
        <w:ind w:left="5040" w:hanging="360"/>
      </w:pPr>
      <w:rPr>
        <w:rFonts w:ascii="Symbol" w:hAnsi="Symbol" w:hint="default"/>
      </w:rPr>
    </w:lvl>
    <w:lvl w:ilvl="7" w:tplc="834A281C">
      <w:start w:val="1"/>
      <w:numFmt w:val="bullet"/>
      <w:lvlText w:val="o"/>
      <w:lvlJc w:val="left"/>
      <w:pPr>
        <w:ind w:left="5760" w:hanging="360"/>
      </w:pPr>
      <w:rPr>
        <w:rFonts w:ascii="Courier New" w:hAnsi="Courier New" w:hint="default"/>
      </w:rPr>
    </w:lvl>
    <w:lvl w:ilvl="8" w:tplc="0E20655E">
      <w:start w:val="1"/>
      <w:numFmt w:val="bullet"/>
      <w:lvlText w:val=""/>
      <w:lvlJc w:val="left"/>
      <w:pPr>
        <w:ind w:left="6480" w:hanging="360"/>
      </w:pPr>
      <w:rPr>
        <w:rFonts w:ascii="Wingdings" w:hAnsi="Wingdings" w:hint="default"/>
      </w:rPr>
    </w:lvl>
  </w:abstractNum>
  <w:abstractNum w:abstractNumId="5" w15:restartNumberingAfterBreak="0">
    <w:nsid w:val="3C2B7ECF"/>
    <w:multiLevelType w:val="hybridMultilevel"/>
    <w:tmpl w:val="039CE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B2E0C"/>
    <w:multiLevelType w:val="hybridMultilevel"/>
    <w:tmpl w:val="A0E62E62"/>
    <w:lvl w:ilvl="0" w:tplc="9A52B2BC">
      <w:start w:val="1"/>
      <w:numFmt w:val="bullet"/>
      <w:lvlText w:val=""/>
      <w:lvlJc w:val="left"/>
      <w:pPr>
        <w:ind w:left="1080" w:hanging="360"/>
      </w:pPr>
      <w:rPr>
        <w:rFonts w:ascii="Symbol" w:hAnsi="Symbol" w:hint="default"/>
      </w:rPr>
    </w:lvl>
    <w:lvl w:ilvl="1" w:tplc="83F26A30" w:tentative="1">
      <w:start w:val="1"/>
      <w:numFmt w:val="bullet"/>
      <w:lvlText w:val="o"/>
      <w:lvlJc w:val="left"/>
      <w:pPr>
        <w:ind w:left="1800" w:hanging="360"/>
      </w:pPr>
      <w:rPr>
        <w:rFonts w:ascii="Courier New" w:hAnsi="Courier New" w:hint="default"/>
      </w:rPr>
    </w:lvl>
    <w:lvl w:ilvl="2" w:tplc="3A346298" w:tentative="1">
      <w:start w:val="1"/>
      <w:numFmt w:val="bullet"/>
      <w:lvlText w:val=""/>
      <w:lvlJc w:val="left"/>
      <w:pPr>
        <w:ind w:left="2520" w:hanging="360"/>
      </w:pPr>
      <w:rPr>
        <w:rFonts w:ascii="Wingdings" w:hAnsi="Wingdings" w:hint="default"/>
      </w:rPr>
    </w:lvl>
    <w:lvl w:ilvl="3" w:tplc="FAB23806" w:tentative="1">
      <w:start w:val="1"/>
      <w:numFmt w:val="bullet"/>
      <w:lvlText w:val=""/>
      <w:lvlJc w:val="left"/>
      <w:pPr>
        <w:ind w:left="3240" w:hanging="360"/>
      </w:pPr>
      <w:rPr>
        <w:rFonts w:ascii="Symbol" w:hAnsi="Symbol" w:hint="default"/>
      </w:rPr>
    </w:lvl>
    <w:lvl w:ilvl="4" w:tplc="CA8E50D8" w:tentative="1">
      <w:start w:val="1"/>
      <w:numFmt w:val="bullet"/>
      <w:lvlText w:val="o"/>
      <w:lvlJc w:val="left"/>
      <w:pPr>
        <w:ind w:left="3960" w:hanging="360"/>
      </w:pPr>
      <w:rPr>
        <w:rFonts w:ascii="Courier New" w:hAnsi="Courier New" w:hint="default"/>
      </w:rPr>
    </w:lvl>
    <w:lvl w:ilvl="5" w:tplc="D682E618" w:tentative="1">
      <w:start w:val="1"/>
      <w:numFmt w:val="bullet"/>
      <w:lvlText w:val=""/>
      <w:lvlJc w:val="left"/>
      <w:pPr>
        <w:ind w:left="4680" w:hanging="360"/>
      </w:pPr>
      <w:rPr>
        <w:rFonts w:ascii="Wingdings" w:hAnsi="Wingdings" w:hint="default"/>
      </w:rPr>
    </w:lvl>
    <w:lvl w:ilvl="6" w:tplc="ECF66262" w:tentative="1">
      <w:start w:val="1"/>
      <w:numFmt w:val="bullet"/>
      <w:lvlText w:val=""/>
      <w:lvlJc w:val="left"/>
      <w:pPr>
        <w:ind w:left="5400" w:hanging="360"/>
      </w:pPr>
      <w:rPr>
        <w:rFonts w:ascii="Symbol" w:hAnsi="Symbol" w:hint="default"/>
      </w:rPr>
    </w:lvl>
    <w:lvl w:ilvl="7" w:tplc="B4FCD648" w:tentative="1">
      <w:start w:val="1"/>
      <w:numFmt w:val="bullet"/>
      <w:lvlText w:val="o"/>
      <w:lvlJc w:val="left"/>
      <w:pPr>
        <w:ind w:left="6120" w:hanging="360"/>
      </w:pPr>
      <w:rPr>
        <w:rFonts w:ascii="Courier New" w:hAnsi="Courier New" w:hint="default"/>
      </w:rPr>
    </w:lvl>
    <w:lvl w:ilvl="8" w:tplc="39DAB234" w:tentative="1">
      <w:start w:val="1"/>
      <w:numFmt w:val="bullet"/>
      <w:lvlText w:val=""/>
      <w:lvlJc w:val="left"/>
      <w:pPr>
        <w:ind w:left="6840" w:hanging="360"/>
      </w:pPr>
      <w:rPr>
        <w:rFonts w:ascii="Wingdings" w:hAnsi="Wingdings" w:hint="default"/>
      </w:rPr>
    </w:lvl>
  </w:abstractNum>
  <w:num w:numId="1" w16cid:durableId="2136292183">
    <w:abstractNumId w:val="4"/>
  </w:num>
  <w:num w:numId="2" w16cid:durableId="1868445287">
    <w:abstractNumId w:val="3"/>
  </w:num>
  <w:num w:numId="3" w16cid:durableId="197469287">
    <w:abstractNumId w:val="2"/>
  </w:num>
  <w:num w:numId="4" w16cid:durableId="544830451">
    <w:abstractNumId w:val="5"/>
  </w:num>
  <w:num w:numId="5" w16cid:durableId="1080639265">
    <w:abstractNumId w:val="0"/>
  </w:num>
  <w:num w:numId="6" w16cid:durableId="952328883">
    <w:abstractNumId w:val="6"/>
  </w:num>
  <w:num w:numId="7" w16cid:durableId="6142898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d, Michael">
    <w15:presenceInfo w15:providerId="AD" w15:userId="S::Michael.Reid2@sse.com::787769ee-ba66-4001-bab2-582224f10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BE"/>
    <w:rsid w:val="0000053E"/>
    <w:rsid w:val="000005F1"/>
    <w:rsid w:val="00000661"/>
    <w:rsid w:val="00000A1C"/>
    <w:rsid w:val="000010A5"/>
    <w:rsid w:val="00001679"/>
    <w:rsid w:val="00001703"/>
    <w:rsid w:val="00001EE5"/>
    <w:rsid w:val="00001F85"/>
    <w:rsid w:val="00002DAA"/>
    <w:rsid w:val="00002DE8"/>
    <w:rsid w:val="00002EE4"/>
    <w:rsid w:val="0000303C"/>
    <w:rsid w:val="000034A7"/>
    <w:rsid w:val="00003C9E"/>
    <w:rsid w:val="00003FD1"/>
    <w:rsid w:val="00004056"/>
    <w:rsid w:val="000043D8"/>
    <w:rsid w:val="00004493"/>
    <w:rsid w:val="000045AD"/>
    <w:rsid w:val="0000582D"/>
    <w:rsid w:val="0000622C"/>
    <w:rsid w:val="00006B4B"/>
    <w:rsid w:val="00010792"/>
    <w:rsid w:val="00010AE1"/>
    <w:rsid w:val="00010FB9"/>
    <w:rsid w:val="00011535"/>
    <w:rsid w:val="00011755"/>
    <w:rsid w:val="00011B9C"/>
    <w:rsid w:val="00012115"/>
    <w:rsid w:val="00012256"/>
    <w:rsid w:val="00012887"/>
    <w:rsid w:val="00012C11"/>
    <w:rsid w:val="00012E36"/>
    <w:rsid w:val="00012E4B"/>
    <w:rsid w:val="00013898"/>
    <w:rsid w:val="00013BF3"/>
    <w:rsid w:val="00013F4F"/>
    <w:rsid w:val="00014D7D"/>
    <w:rsid w:val="00015147"/>
    <w:rsid w:val="00015BAA"/>
    <w:rsid w:val="00016323"/>
    <w:rsid w:val="000163A2"/>
    <w:rsid w:val="0001641E"/>
    <w:rsid w:val="00016426"/>
    <w:rsid w:val="000165FE"/>
    <w:rsid w:val="000174A7"/>
    <w:rsid w:val="000178FB"/>
    <w:rsid w:val="00017968"/>
    <w:rsid w:val="00017C90"/>
    <w:rsid w:val="000200D9"/>
    <w:rsid w:val="00020221"/>
    <w:rsid w:val="000211D9"/>
    <w:rsid w:val="00021276"/>
    <w:rsid w:val="0002195D"/>
    <w:rsid w:val="00022280"/>
    <w:rsid w:val="000229C6"/>
    <w:rsid w:val="00022C93"/>
    <w:rsid w:val="00022E7C"/>
    <w:rsid w:val="0002321E"/>
    <w:rsid w:val="00023331"/>
    <w:rsid w:val="0002367E"/>
    <w:rsid w:val="00023C25"/>
    <w:rsid w:val="00023E14"/>
    <w:rsid w:val="000240C9"/>
    <w:rsid w:val="000245DE"/>
    <w:rsid w:val="00024688"/>
    <w:rsid w:val="00024803"/>
    <w:rsid w:val="000249EF"/>
    <w:rsid w:val="00024D28"/>
    <w:rsid w:val="00024F1A"/>
    <w:rsid w:val="00025C02"/>
    <w:rsid w:val="000267A8"/>
    <w:rsid w:val="000267DF"/>
    <w:rsid w:val="00026988"/>
    <w:rsid w:val="00027925"/>
    <w:rsid w:val="00030616"/>
    <w:rsid w:val="00030F6D"/>
    <w:rsid w:val="0003153C"/>
    <w:rsid w:val="00031E0F"/>
    <w:rsid w:val="00031EFB"/>
    <w:rsid w:val="000320CD"/>
    <w:rsid w:val="0003256B"/>
    <w:rsid w:val="000326AC"/>
    <w:rsid w:val="000326B4"/>
    <w:rsid w:val="00032B30"/>
    <w:rsid w:val="00032FCB"/>
    <w:rsid w:val="000333B3"/>
    <w:rsid w:val="0003354D"/>
    <w:rsid w:val="00033CC0"/>
    <w:rsid w:val="0003483B"/>
    <w:rsid w:val="00034891"/>
    <w:rsid w:val="000348F5"/>
    <w:rsid w:val="00035AD8"/>
    <w:rsid w:val="00035E66"/>
    <w:rsid w:val="00035E95"/>
    <w:rsid w:val="00036239"/>
    <w:rsid w:val="00036BD5"/>
    <w:rsid w:val="000373D8"/>
    <w:rsid w:val="000377B0"/>
    <w:rsid w:val="00037B3D"/>
    <w:rsid w:val="00037BFF"/>
    <w:rsid w:val="0004005E"/>
    <w:rsid w:val="00041AAB"/>
    <w:rsid w:val="000429BE"/>
    <w:rsid w:val="00042B4C"/>
    <w:rsid w:val="00043D6C"/>
    <w:rsid w:val="00043E23"/>
    <w:rsid w:val="00043E4D"/>
    <w:rsid w:val="00044536"/>
    <w:rsid w:val="00044A17"/>
    <w:rsid w:val="000451BB"/>
    <w:rsid w:val="0004521A"/>
    <w:rsid w:val="00045B71"/>
    <w:rsid w:val="000463BD"/>
    <w:rsid w:val="00046579"/>
    <w:rsid w:val="00046A64"/>
    <w:rsid w:val="000476D1"/>
    <w:rsid w:val="00047AA3"/>
    <w:rsid w:val="0005143D"/>
    <w:rsid w:val="00051AC3"/>
    <w:rsid w:val="000533F8"/>
    <w:rsid w:val="00054682"/>
    <w:rsid w:val="000550A2"/>
    <w:rsid w:val="0005526F"/>
    <w:rsid w:val="0005535C"/>
    <w:rsid w:val="000553F7"/>
    <w:rsid w:val="00055FF0"/>
    <w:rsid w:val="000563FC"/>
    <w:rsid w:val="0005654C"/>
    <w:rsid w:val="000568FF"/>
    <w:rsid w:val="00056931"/>
    <w:rsid w:val="0005699D"/>
    <w:rsid w:val="00057314"/>
    <w:rsid w:val="00057436"/>
    <w:rsid w:val="0005767D"/>
    <w:rsid w:val="0005796B"/>
    <w:rsid w:val="000579E3"/>
    <w:rsid w:val="00057DBA"/>
    <w:rsid w:val="00057FE4"/>
    <w:rsid w:val="000602A8"/>
    <w:rsid w:val="000607E7"/>
    <w:rsid w:val="000607EC"/>
    <w:rsid w:val="000609F1"/>
    <w:rsid w:val="00060F99"/>
    <w:rsid w:val="0006106A"/>
    <w:rsid w:val="0006120B"/>
    <w:rsid w:val="00061BC1"/>
    <w:rsid w:val="00061D17"/>
    <w:rsid w:val="00062218"/>
    <w:rsid w:val="00062662"/>
    <w:rsid w:val="00063D16"/>
    <w:rsid w:val="00064912"/>
    <w:rsid w:val="00065292"/>
    <w:rsid w:val="00065317"/>
    <w:rsid w:val="000657A4"/>
    <w:rsid w:val="00065E8E"/>
    <w:rsid w:val="000671AB"/>
    <w:rsid w:val="000673CF"/>
    <w:rsid w:val="00067B0E"/>
    <w:rsid w:val="00070524"/>
    <w:rsid w:val="0007110B"/>
    <w:rsid w:val="000718A5"/>
    <w:rsid w:val="00071A82"/>
    <w:rsid w:val="00071D2C"/>
    <w:rsid w:val="000721CC"/>
    <w:rsid w:val="0007281B"/>
    <w:rsid w:val="000728B5"/>
    <w:rsid w:val="00072A8E"/>
    <w:rsid w:val="00072C98"/>
    <w:rsid w:val="000730B0"/>
    <w:rsid w:val="000732C9"/>
    <w:rsid w:val="00073C66"/>
    <w:rsid w:val="00074405"/>
    <w:rsid w:val="00074ABB"/>
    <w:rsid w:val="00074C43"/>
    <w:rsid w:val="00075AF2"/>
    <w:rsid w:val="00075C94"/>
    <w:rsid w:val="00075D86"/>
    <w:rsid w:val="00075EAD"/>
    <w:rsid w:val="000764F0"/>
    <w:rsid w:val="0007703D"/>
    <w:rsid w:val="000772B9"/>
    <w:rsid w:val="00077850"/>
    <w:rsid w:val="00077BE6"/>
    <w:rsid w:val="000804F5"/>
    <w:rsid w:val="00080775"/>
    <w:rsid w:val="00080ABE"/>
    <w:rsid w:val="00082160"/>
    <w:rsid w:val="00082B27"/>
    <w:rsid w:val="00083C12"/>
    <w:rsid w:val="00083C3A"/>
    <w:rsid w:val="00084178"/>
    <w:rsid w:val="00084793"/>
    <w:rsid w:val="00084A7C"/>
    <w:rsid w:val="000850DF"/>
    <w:rsid w:val="00085C1C"/>
    <w:rsid w:val="00085E61"/>
    <w:rsid w:val="000872D6"/>
    <w:rsid w:val="0008753C"/>
    <w:rsid w:val="00087781"/>
    <w:rsid w:val="00087DCD"/>
    <w:rsid w:val="00090137"/>
    <w:rsid w:val="000908DC"/>
    <w:rsid w:val="00090C4A"/>
    <w:rsid w:val="000918B4"/>
    <w:rsid w:val="00091D59"/>
    <w:rsid w:val="00092012"/>
    <w:rsid w:val="0009243D"/>
    <w:rsid w:val="00092A89"/>
    <w:rsid w:val="0009309B"/>
    <w:rsid w:val="000937FE"/>
    <w:rsid w:val="00093984"/>
    <w:rsid w:val="00093C4B"/>
    <w:rsid w:val="000941DA"/>
    <w:rsid w:val="00095573"/>
    <w:rsid w:val="00095EF0"/>
    <w:rsid w:val="000965A0"/>
    <w:rsid w:val="00097EE6"/>
    <w:rsid w:val="000A028E"/>
    <w:rsid w:val="000A047C"/>
    <w:rsid w:val="000A0653"/>
    <w:rsid w:val="000A0811"/>
    <w:rsid w:val="000A0C31"/>
    <w:rsid w:val="000A0F6C"/>
    <w:rsid w:val="000A1253"/>
    <w:rsid w:val="000A1715"/>
    <w:rsid w:val="000A190B"/>
    <w:rsid w:val="000A1FFC"/>
    <w:rsid w:val="000A2241"/>
    <w:rsid w:val="000A26B7"/>
    <w:rsid w:val="000A2A37"/>
    <w:rsid w:val="000A41AC"/>
    <w:rsid w:val="000A45CF"/>
    <w:rsid w:val="000A4873"/>
    <w:rsid w:val="000A514B"/>
    <w:rsid w:val="000A5346"/>
    <w:rsid w:val="000A545A"/>
    <w:rsid w:val="000A5681"/>
    <w:rsid w:val="000A7652"/>
    <w:rsid w:val="000A7719"/>
    <w:rsid w:val="000A7AEA"/>
    <w:rsid w:val="000A7C61"/>
    <w:rsid w:val="000B0134"/>
    <w:rsid w:val="000B067A"/>
    <w:rsid w:val="000B0882"/>
    <w:rsid w:val="000B0B03"/>
    <w:rsid w:val="000B0ECA"/>
    <w:rsid w:val="000B10AE"/>
    <w:rsid w:val="000B1790"/>
    <w:rsid w:val="000B1B92"/>
    <w:rsid w:val="000B1C4C"/>
    <w:rsid w:val="000B24FD"/>
    <w:rsid w:val="000B2745"/>
    <w:rsid w:val="000B2B5E"/>
    <w:rsid w:val="000B31E7"/>
    <w:rsid w:val="000B357E"/>
    <w:rsid w:val="000B3A34"/>
    <w:rsid w:val="000B3BB9"/>
    <w:rsid w:val="000B3F65"/>
    <w:rsid w:val="000B44C7"/>
    <w:rsid w:val="000B4DAF"/>
    <w:rsid w:val="000B63E4"/>
    <w:rsid w:val="000B6F83"/>
    <w:rsid w:val="000B70B2"/>
    <w:rsid w:val="000B7511"/>
    <w:rsid w:val="000BFCB7"/>
    <w:rsid w:val="000C0255"/>
    <w:rsid w:val="000C02BA"/>
    <w:rsid w:val="000C034C"/>
    <w:rsid w:val="000C05D7"/>
    <w:rsid w:val="000C0F6D"/>
    <w:rsid w:val="000C1DDC"/>
    <w:rsid w:val="000C27AF"/>
    <w:rsid w:val="000C2ACC"/>
    <w:rsid w:val="000C3271"/>
    <w:rsid w:val="000C3309"/>
    <w:rsid w:val="000C3423"/>
    <w:rsid w:val="000C3615"/>
    <w:rsid w:val="000C3BE9"/>
    <w:rsid w:val="000C4039"/>
    <w:rsid w:val="000C4749"/>
    <w:rsid w:val="000C489B"/>
    <w:rsid w:val="000C4E38"/>
    <w:rsid w:val="000C4E99"/>
    <w:rsid w:val="000C5F21"/>
    <w:rsid w:val="000C6727"/>
    <w:rsid w:val="000C6756"/>
    <w:rsid w:val="000C680E"/>
    <w:rsid w:val="000C69A9"/>
    <w:rsid w:val="000C6C3C"/>
    <w:rsid w:val="000C6EF4"/>
    <w:rsid w:val="000C795A"/>
    <w:rsid w:val="000D07E7"/>
    <w:rsid w:val="000D08CB"/>
    <w:rsid w:val="000D1258"/>
    <w:rsid w:val="000D1733"/>
    <w:rsid w:val="000D1789"/>
    <w:rsid w:val="000D18B2"/>
    <w:rsid w:val="000D1FD1"/>
    <w:rsid w:val="000D2820"/>
    <w:rsid w:val="000D2864"/>
    <w:rsid w:val="000D35F3"/>
    <w:rsid w:val="000D45F4"/>
    <w:rsid w:val="000D4A0F"/>
    <w:rsid w:val="000D4B0B"/>
    <w:rsid w:val="000D4C40"/>
    <w:rsid w:val="000D4DA9"/>
    <w:rsid w:val="000D510B"/>
    <w:rsid w:val="000D5653"/>
    <w:rsid w:val="000D576F"/>
    <w:rsid w:val="000D62D7"/>
    <w:rsid w:val="000D65C7"/>
    <w:rsid w:val="000D6C69"/>
    <w:rsid w:val="000D6D7F"/>
    <w:rsid w:val="000D7FDE"/>
    <w:rsid w:val="000E0756"/>
    <w:rsid w:val="000E0AE9"/>
    <w:rsid w:val="000E0B18"/>
    <w:rsid w:val="000E0F24"/>
    <w:rsid w:val="000E1732"/>
    <w:rsid w:val="000E1818"/>
    <w:rsid w:val="000E1F27"/>
    <w:rsid w:val="000E271D"/>
    <w:rsid w:val="000E283C"/>
    <w:rsid w:val="000E2895"/>
    <w:rsid w:val="000E2EAA"/>
    <w:rsid w:val="000E34A1"/>
    <w:rsid w:val="000E47B7"/>
    <w:rsid w:val="000E4966"/>
    <w:rsid w:val="000E4ECE"/>
    <w:rsid w:val="000E4F4B"/>
    <w:rsid w:val="000E53BC"/>
    <w:rsid w:val="000E54A5"/>
    <w:rsid w:val="000E5B1D"/>
    <w:rsid w:val="000E5CE8"/>
    <w:rsid w:val="000E5E43"/>
    <w:rsid w:val="000E61D2"/>
    <w:rsid w:val="000E62C8"/>
    <w:rsid w:val="000E632B"/>
    <w:rsid w:val="000E69BE"/>
    <w:rsid w:val="000E6D62"/>
    <w:rsid w:val="000E7D77"/>
    <w:rsid w:val="000F05A3"/>
    <w:rsid w:val="000F0FFF"/>
    <w:rsid w:val="000F250C"/>
    <w:rsid w:val="000F27A4"/>
    <w:rsid w:val="000F2FE4"/>
    <w:rsid w:val="000F33CB"/>
    <w:rsid w:val="000F386D"/>
    <w:rsid w:val="000F4735"/>
    <w:rsid w:val="000F4740"/>
    <w:rsid w:val="000F48C4"/>
    <w:rsid w:val="000F4C02"/>
    <w:rsid w:val="000F53E5"/>
    <w:rsid w:val="000F5A83"/>
    <w:rsid w:val="000F604E"/>
    <w:rsid w:val="000F63BD"/>
    <w:rsid w:val="000F6450"/>
    <w:rsid w:val="000F6828"/>
    <w:rsid w:val="000F68B0"/>
    <w:rsid w:val="000F6F31"/>
    <w:rsid w:val="000F6F99"/>
    <w:rsid w:val="000F70CD"/>
    <w:rsid w:val="000F78DC"/>
    <w:rsid w:val="00100129"/>
    <w:rsid w:val="001001A2"/>
    <w:rsid w:val="00100298"/>
    <w:rsid w:val="0010088B"/>
    <w:rsid w:val="00100DD1"/>
    <w:rsid w:val="00100F73"/>
    <w:rsid w:val="00101302"/>
    <w:rsid w:val="001016FA"/>
    <w:rsid w:val="00102C7D"/>
    <w:rsid w:val="00102E68"/>
    <w:rsid w:val="00102E8D"/>
    <w:rsid w:val="0010377A"/>
    <w:rsid w:val="00103DA7"/>
    <w:rsid w:val="00103E79"/>
    <w:rsid w:val="0010446B"/>
    <w:rsid w:val="001046D2"/>
    <w:rsid w:val="001052E7"/>
    <w:rsid w:val="0010543C"/>
    <w:rsid w:val="001055B3"/>
    <w:rsid w:val="00106016"/>
    <w:rsid w:val="00106765"/>
    <w:rsid w:val="001068CB"/>
    <w:rsid w:val="00107131"/>
    <w:rsid w:val="00107388"/>
    <w:rsid w:val="001103B5"/>
    <w:rsid w:val="00110783"/>
    <w:rsid w:val="001113A9"/>
    <w:rsid w:val="00111FDA"/>
    <w:rsid w:val="0011299D"/>
    <w:rsid w:val="00112C45"/>
    <w:rsid w:val="00112CC4"/>
    <w:rsid w:val="00112FB4"/>
    <w:rsid w:val="001132F4"/>
    <w:rsid w:val="0011370A"/>
    <w:rsid w:val="00114282"/>
    <w:rsid w:val="001142A2"/>
    <w:rsid w:val="00114BEE"/>
    <w:rsid w:val="00114C60"/>
    <w:rsid w:val="00115418"/>
    <w:rsid w:val="0011591D"/>
    <w:rsid w:val="00115E23"/>
    <w:rsid w:val="00115E42"/>
    <w:rsid w:val="0011659C"/>
    <w:rsid w:val="00116886"/>
    <w:rsid w:val="00116CF8"/>
    <w:rsid w:val="0011755D"/>
    <w:rsid w:val="00117D6C"/>
    <w:rsid w:val="00117ED5"/>
    <w:rsid w:val="001201BA"/>
    <w:rsid w:val="00120375"/>
    <w:rsid w:val="00120B97"/>
    <w:rsid w:val="00120E77"/>
    <w:rsid w:val="001213BB"/>
    <w:rsid w:val="00121D10"/>
    <w:rsid w:val="0012296D"/>
    <w:rsid w:val="00122D3F"/>
    <w:rsid w:val="00122DAE"/>
    <w:rsid w:val="00122FFE"/>
    <w:rsid w:val="00123A4E"/>
    <w:rsid w:val="00123C88"/>
    <w:rsid w:val="0012434E"/>
    <w:rsid w:val="00124424"/>
    <w:rsid w:val="00124BFF"/>
    <w:rsid w:val="00124C90"/>
    <w:rsid w:val="00124F94"/>
    <w:rsid w:val="001265E3"/>
    <w:rsid w:val="00126851"/>
    <w:rsid w:val="00127AD1"/>
    <w:rsid w:val="00127CE1"/>
    <w:rsid w:val="00130F2D"/>
    <w:rsid w:val="00131224"/>
    <w:rsid w:val="00131512"/>
    <w:rsid w:val="00131521"/>
    <w:rsid w:val="00131701"/>
    <w:rsid w:val="001318AA"/>
    <w:rsid w:val="001319BF"/>
    <w:rsid w:val="00131F73"/>
    <w:rsid w:val="001324CB"/>
    <w:rsid w:val="00132578"/>
    <w:rsid w:val="001326F7"/>
    <w:rsid w:val="00132A95"/>
    <w:rsid w:val="00132CE3"/>
    <w:rsid w:val="001333DD"/>
    <w:rsid w:val="00133F42"/>
    <w:rsid w:val="0013427E"/>
    <w:rsid w:val="001344DE"/>
    <w:rsid w:val="00134E43"/>
    <w:rsid w:val="001351AB"/>
    <w:rsid w:val="001354EE"/>
    <w:rsid w:val="00135757"/>
    <w:rsid w:val="001359FB"/>
    <w:rsid w:val="00135F74"/>
    <w:rsid w:val="0013630D"/>
    <w:rsid w:val="001364B1"/>
    <w:rsid w:val="001369F5"/>
    <w:rsid w:val="001369FD"/>
    <w:rsid w:val="00136B15"/>
    <w:rsid w:val="00136D9F"/>
    <w:rsid w:val="00137186"/>
    <w:rsid w:val="001379F9"/>
    <w:rsid w:val="00137FCC"/>
    <w:rsid w:val="0014016F"/>
    <w:rsid w:val="001408FF"/>
    <w:rsid w:val="00140C25"/>
    <w:rsid w:val="00141464"/>
    <w:rsid w:val="00141C71"/>
    <w:rsid w:val="001423DF"/>
    <w:rsid w:val="0014241A"/>
    <w:rsid w:val="001425DB"/>
    <w:rsid w:val="0014295B"/>
    <w:rsid w:val="00143F74"/>
    <w:rsid w:val="0014424C"/>
    <w:rsid w:val="00144B9D"/>
    <w:rsid w:val="001451DB"/>
    <w:rsid w:val="00145DE2"/>
    <w:rsid w:val="00145E10"/>
    <w:rsid w:val="001469CF"/>
    <w:rsid w:val="00146DFF"/>
    <w:rsid w:val="00147005"/>
    <w:rsid w:val="00147CE4"/>
    <w:rsid w:val="001502C1"/>
    <w:rsid w:val="00150BF1"/>
    <w:rsid w:val="00150DD6"/>
    <w:rsid w:val="00151E13"/>
    <w:rsid w:val="00151FD8"/>
    <w:rsid w:val="00152560"/>
    <w:rsid w:val="00152649"/>
    <w:rsid w:val="00152850"/>
    <w:rsid w:val="00152ED0"/>
    <w:rsid w:val="001533C7"/>
    <w:rsid w:val="00153467"/>
    <w:rsid w:val="001534B7"/>
    <w:rsid w:val="00153A01"/>
    <w:rsid w:val="00153AF1"/>
    <w:rsid w:val="00153ECF"/>
    <w:rsid w:val="0015465B"/>
    <w:rsid w:val="00155065"/>
    <w:rsid w:val="00155132"/>
    <w:rsid w:val="001551C5"/>
    <w:rsid w:val="00155DDA"/>
    <w:rsid w:val="00156390"/>
    <w:rsid w:val="00156B7C"/>
    <w:rsid w:val="00156F1C"/>
    <w:rsid w:val="001576E8"/>
    <w:rsid w:val="00157750"/>
    <w:rsid w:val="00157CED"/>
    <w:rsid w:val="00157DDE"/>
    <w:rsid w:val="00160760"/>
    <w:rsid w:val="00160817"/>
    <w:rsid w:val="001608CA"/>
    <w:rsid w:val="0016091A"/>
    <w:rsid w:val="00161348"/>
    <w:rsid w:val="0016136B"/>
    <w:rsid w:val="001618C3"/>
    <w:rsid w:val="00162A57"/>
    <w:rsid w:val="00162ABB"/>
    <w:rsid w:val="00162BA6"/>
    <w:rsid w:val="00162DC7"/>
    <w:rsid w:val="00162DD3"/>
    <w:rsid w:val="0016328D"/>
    <w:rsid w:val="00163816"/>
    <w:rsid w:val="0016424D"/>
    <w:rsid w:val="0016437B"/>
    <w:rsid w:val="001643D9"/>
    <w:rsid w:val="001646D8"/>
    <w:rsid w:val="00164AE2"/>
    <w:rsid w:val="00164B79"/>
    <w:rsid w:val="001654A1"/>
    <w:rsid w:val="00165814"/>
    <w:rsid w:val="001659A2"/>
    <w:rsid w:val="00165DF5"/>
    <w:rsid w:val="00166AB2"/>
    <w:rsid w:val="00166C38"/>
    <w:rsid w:val="00166C67"/>
    <w:rsid w:val="00166FFF"/>
    <w:rsid w:val="001679E8"/>
    <w:rsid w:val="00167C33"/>
    <w:rsid w:val="00170AD3"/>
    <w:rsid w:val="00171392"/>
    <w:rsid w:val="00171833"/>
    <w:rsid w:val="00171E91"/>
    <w:rsid w:val="00172713"/>
    <w:rsid w:val="0017288C"/>
    <w:rsid w:val="00172F9C"/>
    <w:rsid w:val="001733F9"/>
    <w:rsid w:val="00173507"/>
    <w:rsid w:val="0017452F"/>
    <w:rsid w:val="00174551"/>
    <w:rsid w:val="0017474D"/>
    <w:rsid w:val="0017481F"/>
    <w:rsid w:val="001748A5"/>
    <w:rsid w:val="001749F7"/>
    <w:rsid w:val="00174DB3"/>
    <w:rsid w:val="0017530E"/>
    <w:rsid w:val="00175931"/>
    <w:rsid w:val="001769A5"/>
    <w:rsid w:val="001779B4"/>
    <w:rsid w:val="0018030A"/>
    <w:rsid w:val="00180A2D"/>
    <w:rsid w:val="001819A9"/>
    <w:rsid w:val="00181D7C"/>
    <w:rsid w:val="001823BE"/>
    <w:rsid w:val="00182C24"/>
    <w:rsid w:val="00183356"/>
    <w:rsid w:val="001836F0"/>
    <w:rsid w:val="00183878"/>
    <w:rsid w:val="00183F35"/>
    <w:rsid w:val="0018482C"/>
    <w:rsid w:val="00184AA9"/>
    <w:rsid w:val="00184F06"/>
    <w:rsid w:val="00184FC6"/>
    <w:rsid w:val="00185F36"/>
    <w:rsid w:val="00186259"/>
    <w:rsid w:val="00187222"/>
    <w:rsid w:val="00190273"/>
    <w:rsid w:val="0019221F"/>
    <w:rsid w:val="001926EF"/>
    <w:rsid w:val="0019270F"/>
    <w:rsid w:val="00192DF1"/>
    <w:rsid w:val="0019338E"/>
    <w:rsid w:val="0019471C"/>
    <w:rsid w:val="00194887"/>
    <w:rsid w:val="001948B3"/>
    <w:rsid w:val="00194D1E"/>
    <w:rsid w:val="00194D50"/>
    <w:rsid w:val="00194EE9"/>
    <w:rsid w:val="0019589B"/>
    <w:rsid w:val="001964D3"/>
    <w:rsid w:val="001967AB"/>
    <w:rsid w:val="00196871"/>
    <w:rsid w:val="001968B2"/>
    <w:rsid w:val="001968FE"/>
    <w:rsid w:val="00196BF7"/>
    <w:rsid w:val="001971A9"/>
    <w:rsid w:val="00197388"/>
    <w:rsid w:val="00197788"/>
    <w:rsid w:val="00197E17"/>
    <w:rsid w:val="00197EBE"/>
    <w:rsid w:val="001A01FB"/>
    <w:rsid w:val="001A125F"/>
    <w:rsid w:val="001A180B"/>
    <w:rsid w:val="001A18CA"/>
    <w:rsid w:val="001A3615"/>
    <w:rsid w:val="001A3642"/>
    <w:rsid w:val="001A4221"/>
    <w:rsid w:val="001A4639"/>
    <w:rsid w:val="001A4847"/>
    <w:rsid w:val="001A4E44"/>
    <w:rsid w:val="001A56DB"/>
    <w:rsid w:val="001A670F"/>
    <w:rsid w:val="001A6870"/>
    <w:rsid w:val="001A6CDD"/>
    <w:rsid w:val="001A7E7C"/>
    <w:rsid w:val="001A7FB1"/>
    <w:rsid w:val="001B03A9"/>
    <w:rsid w:val="001B1121"/>
    <w:rsid w:val="001B1528"/>
    <w:rsid w:val="001B2109"/>
    <w:rsid w:val="001B2182"/>
    <w:rsid w:val="001B230D"/>
    <w:rsid w:val="001B282F"/>
    <w:rsid w:val="001B3613"/>
    <w:rsid w:val="001B38BA"/>
    <w:rsid w:val="001B3B7A"/>
    <w:rsid w:val="001B4391"/>
    <w:rsid w:val="001B4634"/>
    <w:rsid w:val="001B46A7"/>
    <w:rsid w:val="001B5C19"/>
    <w:rsid w:val="001B5D58"/>
    <w:rsid w:val="001B5EE4"/>
    <w:rsid w:val="001B6D68"/>
    <w:rsid w:val="001B7180"/>
    <w:rsid w:val="001B73AD"/>
    <w:rsid w:val="001B7524"/>
    <w:rsid w:val="001B7904"/>
    <w:rsid w:val="001B7E63"/>
    <w:rsid w:val="001C08EF"/>
    <w:rsid w:val="001C0C63"/>
    <w:rsid w:val="001C157A"/>
    <w:rsid w:val="001C1E08"/>
    <w:rsid w:val="001C210D"/>
    <w:rsid w:val="001C240D"/>
    <w:rsid w:val="001C3415"/>
    <w:rsid w:val="001C3DC9"/>
    <w:rsid w:val="001C3F1A"/>
    <w:rsid w:val="001C3F28"/>
    <w:rsid w:val="001C5029"/>
    <w:rsid w:val="001C5FC2"/>
    <w:rsid w:val="001C617C"/>
    <w:rsid w:val="001C6F73"/>
    <w:rsid w:val="001C71F2"/>
    <w:rsid w:val="001C7612"/>
    <w:rsid w:val="001C7AB2"/>
    <w:rsid w:val="001C7B96"/>
    <w:rsid w:val="001C7DF6"/>
    <w:rsid w:val="001CE8E5"/>
    <w:rsid w:val="001D056F"/>
    <w:rsid w:val="001D07F9"/>
    <w:rsid w:val="001D0930"/>
    <w:rsid w:val="001D1492"/>
    <w:rsid w:val="001D14A8"/>
    <w:rsid w:val="001D2040"/>
    <w:rsid w:val="001D2142"/>
    <w:rsid w:val="001D2225"/>
    <w:rsid w:val="001D25DD"/>
    <w:rsid w:val="001D26FE"/>
    <w:rsid w:val="001D2F57"/>
    <w:rsid w:val="001D36D9"/>
    <w:rsid w:val="001D3D85"/>
    <w:rsid w:val="001D3EFF"/>
    <w:rsid w:val="001D462C"/>
    <w:rsid w:val="001D4DD1"/>
    <w:rsid w:val="001D50A7"/>
    <w:rsid w:val="001D516E"/>
    <w:rsid w:val="001D64EC"/>
    <w:rsid w:val="001D665C"/>
    <w:rsid w:val="001D717C"/>
    <w:rsid w:val="001D717E"/>
    <w:rsid w:val="001D71C0"/>
    <w:rsid w:val="001D7999"/>
    <w:rsid w:val="001E0666"/>
    <w:rsid w:val="001E09CC"/>
    <w:rsid w:val="001E1906"/>
    <w:rsid w:val="001E2172"/>
    <w:rsid w:val="001E31C1"/>
    <w:rsid w:val="001E3E85"/>
    <w:rsid w:val="001E3F32"/>
    <w:rsid w:val="001E41A2"/>
    <w:rsid w:val="001E4688"/>
    <w:rsid w:val="001E52B5"/>
    <w:rsid w:val="001E5397"/>
    <w:rsid w:val="001E60A5"/>
    <w:rsid w:val="001E618C"/>
    <w:rsid w:val="001E6949"/>
    <w:rsid w:val="001E6964"/>
    <w:rsid w:val="001E6D27"/>
    <w:rsid w:val="001E7DC5"/>
    <w:rsid w:val="001F0BA2"/>
    <w:rsid w:val="001F0C13"/>
    <w:rsid w:val="001F16F6"/>
    <w:rsid w:val="001F1FC4"/>
    <w:rsid w:val="001F259C"/>
    <w:rsid w:val="001F2EBA"/>
    <w:rsid w:val="001F2FE3"/>
    <w:rsid w:val="001F3504"/>
    <w:rsid w:val="001F4C55"/>
    <w:rsid w:val="001F50C6"/>
    <w:rsid w:val="001F54D4"/>
    <w:rsid w:val="001F59D4"/>
    <w:rsid w:val="001F5BF4"/>
    <w:rsid w:val="001F66CA"/>
    <w:rsid w:val="001F6805"/>
    <w:rsid w:val="001F6D44"/>
    <w:rsid w:val="001F6F23"/>
    <w:rsid w:val="001F7E62"/>
    <w:rsid w:val="002005B0"/>
    <w:rsid w:val="00201547"/>
    <w:rsid w:val="00201F76"/>
    <w:rsid w:val="0020361F"/>
    <w:rsid w:val="00204136"/>
    <w:rsid w:val="00204189"/>
    <w:rsid w:val="0020451E"/>
    <w:rsid w:val="0020477D"/>
    <w:rsid w:val="002047E3"/>
    <w:rsid w:val="00205226"/>
    <w:rsid w:val="0020528E"/>
    <w:rsid w:val="00205741"/>
    <w:rsid w:val="002069B3"/>
    <w:rsid w:val="00206D22"/>
    <w:rsid w:val="002078FB"/>
    <w:rsid w:val="002100D9"/>
    <w:rsid w:val="002103F7"/>
    <w:rsid w:val="002106C5"/>
    <w:rsid w:val="002108AA"/>
    <w:rsid w:val="00210E31"/>
    <w:rsid w:val="00211E2F"/>
    <w:rsid w:val="00212307"/>
    <w:rsid w:val="002123A2"/>
    <w:rsid w:val="00212420"/>
    <w:rsid w:val="00212CC1"/>
    <w:rsid w:val="0021372D"/>
    <w:rsid w:val="00213CE1"/>
    <w:rsid w:val="002146BC"/>
    <w:rsid w:val="00214F43"/>
    <w:rsid w:val="0021544D"/>
    <w:rsid w:val="00215534"/>
    <w:rsid w:val="00215658"/>
    <w:rsid w:val="0021580C"/>
    <w:rsid w:val="00215A9E"/>
    <w:rsid w:val="00215CBE"/>
    <w:rsid w:val="00216101"/>
    <w:rsid w:val="00216141"/>
    <w:rsid w:val="00216463"/>
    <w:rsid w:val="00216953"/>
    <w:rsid w:val="002173C6"/>
    <w:rsid w:val="00217B94"/>
    <w:rsid w:val="00221285"/>
    <w:rsid w:val="00221B24"/>
    <w:rsid w:val="00221CE7"/>
    <w:rsid w:val="002225EE"/>
    <w:rsid w:val="00222A7B"/>
    <w:rsid w:val="00222C19"/>
    <w:rsid w:val="00222ECF"/>
    <w:rsid w:val="0022492E"/>
    <w:rsid w:val="00225881"/>
    <w:rsid w:val="002260E9"/>
    <w:rsid w:val="00227C9A"/>
    <w:rsid w:val="00227EF8"/>
    <w:rsid w:val="002301D4"/>
    <w:rsid w:val="0023076A"/>
    <w:rsid w:val="0023097D"/>
    <w:rsid w:val="00231187"/>
    <w:rsid w:val="00231C2A"/>
    <w:rsid w:val="0023205C"/>
    <w:rsid w:val="00232433"/>
    <w:rsid w:val="002330D7"/>
    <w:rsid w:val="00233627"/>
    <w:rsid w:val="00233669"/>
    <w:rsid w:val="00234F32"/>
    <w:rsid w:val="002358C6"/>
    <w:rsid w:val="00235D15"/>
    <w:rsid w:val="00236207"/>
    <w:rsid w:val="00236E13"/>
    <w:rsid w:val="00237686"/>
    <w:rsid w:val="0023791C"/>
    <w:rsid w:val="00240428"/>
    <w:rsid w:val="002405FA"/>
    <w:rsid w:val="0024068F"/>
    <w:rsid w:val="00240731"/>
    <w:rsid w:val="00240A11"/>
    <w:rsid w:val="00240F3D"/>
    <w:rsid w:val="00241627"/>
    <w:rsid w:val="002418D3"/>
    <w:rsid w:val="00241BB6"/>
    <w:rsid w:val="00241FD0"/>
    <w:rsid w:val="00243312"/>
    <w:rsid w:val="00243B42"/>
    <w:rsid w:val="0024415B"/>
    <w:rsid w:val="00244367"/>
    <w:rsid w:val="00244634"/>
    <w:rsid w:val="002451EF"/>
    <w:rsid w:val="002458DA"/>
    <w:rsid w:val="00246DE7"/>
    <w:rsid w:val="00247811"/>
    <w:rsid w:val="002479BD"/>
    <w:rsid w:val="00247B67"/>
    <w:rsid w:val="00247F54"/>
    <w:rsid w:val="0025036E"/>
    <w:rsid w:val="0025039F"/>
    <w:rsid w:val="00250DFC"/>
    <w:rsid w:val="00250E9B"/>
    <w:rsid w:val="002518D2"/>
    <w:rsid w:val="00251BED"/>
    <w:rsid w:val="0025218E"/>
    <w:rsid w:val="00252668"/>
    <w:rsid w:val="002526D3"/>
    <w:rsid w:val="00254720"/>
    <w:rsid w:val="00255196"/>
    <w:rsid w:val="00255686"/>
    <w:rsid w:val="0025616B"/>
    <w:rsid w:val="00256C6B"/>
    <w:rsid w:val="00256E43"/>
    <w:rsid w:val="00257531"/>
    <w:rsid w:val="0025766D"/>
    <w:rsid w:val="002578B4"/>
    <w:rsid w:val="00257D1E"/>
    <w:rsid w:val="00257FCC"/>
    <w:rsid w:val="002610B9"/>
    <w:rsid w:val="00261119"/>
    <w:rsid w:val="00261261"/>
    <w:rsid w:val="002619CD"/>
    <w:rsid w:val="00261C88"/>
    <w:rsid w:val="00261DA6"/>
    <w:rsid w:val="002638C9"/>
    <w:rsid w:val="00263DB3"/>
    <w:rsid w:val="00263DCC"/>
    <w:rsid w:val="00264E0B"/>
    <w:rsid w:val="00264EE0"/>
    <w:rsid w:val="00264F55"/>
    <w:rsid w:val="00265D14"/>
    <w:rsid w:val="00266D2E"/>
    <w:rsid w:val="00267382"/>
    <w:rsid w:val="002676AF"/>
    <w:rsid w:val="002703A6"/>
    <w:rsid w:val="00270C67"/>
    <w:rsid w:val="00271AE1"/>
    <w:rsid w:val="00271F62"/>
    <w:rsid w:val="00272052"/>
    <w:rsid w:val="002724CF"/>
    <w:rsid w:val="00272D13"/>
    <w:rsid w:val="00273261"/>
    <w:rsid w:val="002732AE"/>
    <w:rsid w:val="00274162"/>
    <w:rsid w:val="00274398"/>
    <w:rsid w:val="00274A23"/>
    <w:rsid w:val="00274BE0"/>
    <w:rsid w:val="00274E0B"/>
    <w:rsid w:val="00274EBE"/>
    <w:rsid w:val="002752F3"/>
    <w:rsid w:val="00275864"/>
    <w:rsid w:val="00275884"/>
    <w:rsid w:val="00275B03"/>
    <w:rsid w:val="00276329"/>
    <w:rsid w:val="00276D5E"/>
    <w:rsid w:val="0027725C"/>
    <w:rsid w:val="002772A3"/>
    <w:rsid w:val="00277D58"/>
    <w:rsid w:val="00277D6C"/>
    <w:rsid w:val="00280AE5"/>
    <w:rsid w:val="00280EAF"/>
    <w:rsid w:val="002816D3"/>
    <w:rsid w:val="00281826"/>
    <w:rsid w:val="00282113"/>
    <w:rsid w:val="00282167"/>
    <w:rsid w:val="002824A4"/>
    <w:rsid w:val="002826B6"/>
    <w:rsid w:val="002827D0"/>
    <w:rsid w:val="00282892"/>
    <w:rsid w:val="00283A80"/>
    <w:rsid w:val="00283BB4"/>
    <w:rsid w:val="00284D53"/>
    <w:rsid w:val="002859C7"/>
    <w:rsid w:val="00285C2F"/>
    <w:rsid w:val="00285CD0"/>
    <w:rsid w:val="002867B7"/>
    <w:rsid w:val="00286BE6"/>
    <w:rsid w:val="002877D6"/>
    <w:rsid w:val="00287B76"/>
    <w:rsid w:val="0029026A"/>
    <w:rsid w:val="00290572"/>
    <w:rsid w:val="00290791"/>
    <w:rsid w:val="00290A14"/>
    <w:rsid w:val="002911E4"/>
    <w:rsid w:val="0029128A"/>
    <w:rsid w:val="00291B79"/>
    <w:rsid w:val="00292C19"/>
    <w:rsid w:val="002935A5"/>
    <w:rsid w:val="002938E5"/>
    <w:rsid w:val="00293F69"/>
    <w:rsid w:val="002943C5"/>
    <w:rsid w:val="00294812"/>
    <w:rsid w:val="00295783"/>
    <w:rsid w:val="00295B6B"/>
    <w:rsid w:val="002964D5"/>
    <w:rsid w:val="0029690D"/>
    <w:rsid w:val="00296DFF"/>
    <w:rsid w:val="002972F8"/>
    <w:rsid w:val="00297BF0"/>
    <w:rsid w:val="002A036C"/>
    <w:rsid w:val="002A03A5"/>
    <w:rsid w:val="002A09FF"/>
    <w:rsid w:val="002A0EBF"/>
    <w:rsid w:val="002A179D"/>
    <w:rsid w:val="002A1B0C"/>
    <w:rsid w:val="002A1EA9"/>
    <w:rsid w:val="002A1F57"/>
    <w:rsid w:val="002A295A"/>
    <w:rsid w:val="002A2DCF"/>
    <w:rsid w:val="002A31B9"/>
    <w:rsid w:val="002A41E3"/>
    <w:rsid w:val="002A4294"/>
    <w:rsid w:val="002A4AF9"/>
    <w:rsid w:val="002A5709"/>
    <w:rsid w:val="002A5B46"/>
    <w:rsid w:val="002A7944"/>
    <w:rsid w:val="002B047A"/>
    <w:rsid w:val="002B0EDA"/>
    <w:rsid w:val="002B0FCD"/>
    <w:rsid w:val="002B123B"/>
    <w:rsid w:val="002B14D0"/>
    <w:rsid w:val="002B19D4"/>
    <w:rsid w:val="002B20DD"/>
    <w:rsid w:val="002B246D"/>
    <w:rsid w:val="002B3648"/>
    <w:rsid w:val="002B3F90"/>
    <w:rsid w:val="002B401D"/>
    <w:rsid w:val="002B457F"/>
    <w:rsid w:val="002B466F"/>
    <w:rsid w:val="002B46F3"/>
    <w:rsid w:val="002B4707"/>
    <w:rsid w:val="002B4DFC"/>
    <w:rsid w:val="002B584D"/>
    <w:rsid w:val="002B5BB8"/>
    <w:rsid w:val="002B6400"/>
    <w:rsid w:val="002B64DA"/>
    <w:rsid w:val="002B6593"/>
    <w:rsid w:val="002B666E"/>
    <w:rsid w:val="002B6E70"/>
    <w:rsid w:val="002B6E7D"/>
    <w:rsid w:val="002B71D4"/>
    <w:rsid w:val="002B747D"/>
    <w:rsid w:val="002B74A7"/>
    <w:rsid w:val="002B766B"/>
    <w:rsid w:val="002B78BD"/>
    <w:rsid w:val="002B78EB"/>
    <w:rsid w:val="002C01ED"/>
    <w:rsid w:val="002C0216"/>
    <w:rsid w:val="002C0395"/>
    <w:rsid w:val="002C0D22"/>
    <w:rsid w:val="002C0E51"/>
    <w:rsid w:val="002C1C2F"/>
    <w:rsid w:val="002C1D0A"/>
    <w:rsid w:val="002C20B5"/>
    <w:rsid w:val="002C228B"/>
    <w:rsid w:val="002C333F"/>
    <w:rsid w:val="002C3399"/>
    <w:rsid w:val="002C46AE"/>
    <w:rsid w:val="002C491C"/>
    <w:rsid w:val="002C5053"/>
    <w:rsid w:val="002C529C"/>
    <w:rsid w:val="002C5F82"/>
    <w:rsid w:val="002C61B4"/>
    <w:rsid w:val="002D012F"/>
    <w:rsid w:val="002D0309"/>
    <w:rsid w:val="002D0512"/>
    <w:rsid w:val="002D0676"/>
    <w:rsid w:val="002D1650"/>
    <w:rsid w:val="002D1859"/>
    <w:rsid w:val="002D1C6B"/>
    <w:rsid w:val="002D2798"/>
    <w:rsid w:val="002D2C0A"/>
    <w:rsid w:val="002D2DF8"/>
    <w:rsid w:val="002D33F0"/>
    <w:rsid w:val="002D3822"/>
    <w:rsid w:val="002D4589"/>
    <w:rsid w:val="002D4E7D"/>
    <w:rsid w:val="002D5D7F"/>
    <w:rsid w:val="002D6C3D"/>
    <w:rsid w:val="002D7661"/>
    <w:rsid w:val="002D7AEC"/>
    <w:rsid w:val="002D7B7F"/>
    <w:rsid w:val="002D7F9F"/>
    <w:rsid w:val="002E0581"/>
    <w:rsid w:val="002E0714"/>
    <w:rsid w:val="002E11EE"/>
    <w:rsid w:val="002E1BA0"/>
    <w:rsid w:val="002E2299"/>
    <w:rsid w:val="002E2B4E"/>
    <w:rsid w:val="002E304F"/>
    <w:rsid w:val="002E3782"/>
    <w:rsid w:val="002E3DAE"/>
    <w:rsid w:val="002E458D"/>
    <w:rsid w:val="002E4726"/>
    <w:rsid w:val="002E49EE"/>
    <w:rsid w:val="002E4AB7"/>
    <w:rsid w:val="002E5142"/>
    <w:rsid w:val="002E5615"/>
    <w:rsid w:val="002E5A05"/>
    <w:rsid w:val="002E5B63"/>
    <w:rsid w:val="002E5D75"/>
    <w:rsid w:val="002E60A7"/>
    <w:rsid w:val="002E64DB"/>
    <w:rsid w:val="002F018E"/>
    <w:rsid w:val="002F0B3D"/>
    <w:rsid w:val="002F2210"/>
    <w:rsid w:val="002F3DED"/>
    <w:rsid w:val="002F44D1"/>
    <w:rsid w:val="002F5E5E"/>
    <w:rsid w:val="002F640B"/>
    <w:rsid w:val="002F6F31"/>
    <w:rsid w:val="002F703D"/>
    <w:rsid w:val="002F715F"/>
    <w:rsid w:val="002F7B42"/>
    <w:rsid w:val="002F7F40"/>
    <w:rsid w:val="00300983"/>
    <w:rsid w:val="0030100B"/>
    <w:rsid w:val="003014AE"/>
    <w:rsid w:val="0030183B"/>
    <w:rsid w:val="00301FDC"/>
    <w:rsid w:val="0030200B"/>
    <w:rsid w:val="00302299"/>
    <w:rsid w:val="00302F12"/>
    <w:rsid w:val="00303E68"/>
    <w:rsid w:val="00304114"/>
    <w:rsid w:val="003041AC"/>
    <w:rsid w:val="0030452F"/>
    <w:rsid w:val="00304600"/>
    <w:rsid w:val="00304CF0"/>
    <w:rsid w:val="003056C1"/>
    <w:rsid w:val="0030580D"/>
    <w:rsid w:val="00305DF7"/>
    <w:rsid w:val="00305ECF"/>
    <w:rsid w:val="003063FE"/>
    <w:rsid w:val="00306478"/>
    <w:rsid w:val="00306822"/>
    <w:rsid w:val="00306963"/>
    <w:rsid w:val="003070D5"/>
    <w:rsid w:val="003107C0"/>
    <w:rsid w:val="00310C14"/>
    <w:rsid w:val="00310E57"/>
    <w:rsid w:val="003117E1"/>
    <w:rsid w:val="00311956"/>
    <w:rsid w:val="00312403"/>
    <w:rsid w:val="00312915"/>
    <w:rsid w:val="0031349E"/>
    <w:rsid w:val="00314419"/>
    <w:rsid w:val="00314673"/>
    <w:rsid w:val="00315306"/>
    <w:rsid w:val="00315A9E"/>
    <w:rsid w:val="00315D07"/>
    <w:rsid w:val="00315D9B"/>
    <w:rsid w:val="0031606C"/>
    <w:rsid w:val="003161C1"/>
    <w:rsid w:val="003163BF"/>
    <w:rsid w:val="00316DE4"/>
    <w:rsid w:val="00317007"/>
    <w:rsid w:val="00317171"/>
    <w:rsid w:val="003178CE"/>
    <w:rsid w:val="0032015E"/>
    <w:rsid w:val="0032150C"/>
    <w:rsid w:val="00321C33"/>
    <w:rsid w:val="0032216B"/>
    <w:rsid w:val="00322E48"/>
    <w:rsid w:val="00322F44"/>
    <w:rsid w:val="0032391D"/>
    <w:rsid w:val="003244BE"/>
    <w:rsid w:val="00325770"/>
    <w:rsid w:val="00325861"/>
    <w:rsid w:val="00326581"/>
    <w:rsid w:val="003265F0"/>
    <w:rsid w:val="0032674A"/>
    <w:rsid w:val="00326C0C"/>
    <w:rsid w:val="00326D87"/>
    <w:rsid w:val="00327660"/>
    <w:rsid w:val="00327C51"/>
    <w:rsid w:val="00327CB2"/>
    <w:rsid w:val="00330102"/>
    <w:rsid w:val="00330658"/>
    <w:rsid w:val="00330E88"/>
    <w:rsid w:val="0033148B"/>
    <w:rsid w:val="00332225"/>
    <w:rsid w:val="00332380"/>
    <w:rsid w:val="00332393"/>
    <w:rsid w:val="003323D1"/>
    <w:rsid w:val="003325AC"/>
    <w:rsid w:val="00333C61"/>
    <w:rsid w:val="00334366"/>
    <w:rsid w:val="00334464"/>
    <w:rsid w:val="0033507E"/>
    <w:rsid w:val="00335109"/>
    <w:rsid w:val="00335498"/>
    <w:rsid w:val="00335AE1"/>
    <w:rsid w:val="00335F56"/>
    <w:rsid w:val="00337196"/>
    <w:rsid w:val="0033768D"/>
    <w:rsid w:val="00337730"/>
    <w:rsid w:val="003401A0"/>
    <w:rsid w:val="003401C3"/>
    <w:rsid w:val="00340276"/>
    <w:rsid w:val="00340A58"/>
    <w:rsid w:val="00341046"/>
    <w:rsid w:val="00341047"/>
    <w:rsid w:val="00341104"/>
    <w:rsid w:val="0034258B"/>
    <w:rsid w:val="00342D78"/>
    <w:rsid w:val="0034356D"/>
    <w:rsid w:val="0034377F"/>
    <w:rsid w:val="0034389D"/>
    <w:rsid w:val="00343CC4"/>
    <w:rsid w:val="003441C8"/>
    <w:rsid w:val="0034465A"/>
    <w:rsid w:val="0034474C"/>
    <w:rsid w:val="0034488A"/>
    <w:rsid w:val="00344EB2"/>
    <w:rsid w:val="00345470"/>
    <w:rsid w:val="003456BF"/>
    <w:rsid w:val="00345762"/>
    <w:rsid w:val="00345C61"/>
    <w:rsid w:val="00345EAC"/>
    <w:rsid w:val="0034607A"/>
    <w:rsid w:val="0034708A"/>
    <w:rsid w:val="0034727B"/>
    <w:rsid w:val="003474C1"/>
    <w:rsid w:val="00350888"/>
    <w:rsid w:val="00350A29"/>
    <w:rsid w:val="00350DE2"/>
    <w:rsid w:val="003510B0"/>
    <w:rsid w:val="00351B1A"/>
    <w:rsid w:val="00351E77"/>
    <w:rsid w:val="00352251"/>
    <w:rsid w:val="00352C93"/>
    <w:rsid w:val="00352EF1"/>
    <w:rsid w:val="0035311D"/>
    <w:rsid w:val="00353151"/>
    <w:rsid w:val="003534E9"/>
    <w:rsid w:val="00354381"/>
    <w:rsid w:val="00354431"/>
    <w:rsid w:val="00354652"/>
    <w:rsid w:val="00354942"/>
    <w:rsid w:val="00354C2F"/>
    <w:rsid w:val="00355FE4"/>
    <w:rsid w:val="00356453"/>
    <w:rsid w:val="00356C68"/>
    <w:rsid w:val="00356EBB"/>
    <w:rsid w:val="0035762D"/>
    <w:rsid w:val="0035792F"/>
    <w:rsid w:val="00360B41"/>
    <w:rsid w:val="00360DF4"/>
    <w:rsid w:val="00361252"/>
    <w:rsid w:val="00362905"/>
    <w:rsid w:val="00362A64"/>
    <w:rsid w:val="0036306A"/>
    <w:rsid w:val="00363827"/>
    <w:rsid w:val="0036393D"/>
    <w:rsid w:val="00363946"/>
    <w:rsid w:val="003640B4"/>
    <w:rsid w:val="003643AC"/>
    <w:rsid w:val="003659C5"/>
    <w:rsid w:val="00365B7E"/>
    <w:rsid w:val="0036756A"/>
    <w:rsid w:val="003675D9"/>
    <w:rsid w:val="0036788A"/>
    <w:rsid w:val="003678BA"/>
    <w:rsid w:val="00367D1A"/>
    <w:rsid w:val="00370217"/>
    <w:rsid w:val="003704BF"/>
    <w:rsid w:val="003708FD"/>
    <w:rsid w:val="00371500"/>
    <w:rsid w:val="00371A9B"/>
    <w:rsid w:val="00371B80"/>
    <w:rsid w:val="00371D03"/>
    <w:rsid w:val="0037224E"/>
    <w:rsid w:val="0037255C"/>
    <w:rsid w:val="0037270E"/>
    <w:rsid w:val="00373279"/>
    <w:rsid w:val="00373581"/>
    <w:rsid w:val="00373CD2"/>
    <w:rsid w:val="003741CF"/>
    <w:rsid w:val="0037461D"/>
    <w:rsid w:val="00374E56"/>
    <w:rsid w:val="0037521D"/>
    <w:rsid w:val="00375652"/>
    <w:rsid w:val="00375B64"/>
    <w:rsid w:val="00375BEA"/>
    <w:rsid w:val="00375BEF"/>
    <w:rsid w:val="00376CA5"/>
    <w:rsid w:val="00376DFC"/>
    <w:rsid w:val="0037778F"/>
    <w:rsid w:val="003777F3"/>
    <w:rsid w:val="00377EA0"/>
    <w:rsid w:val="00377F95"/>
    <w:rsid w:val="00380427"/>
    <w:rsid w:val="00380F64"/>
    <w:rsid w:val="0038165E"/>
    <w:rsid w:val="00381D89"/>
    <w:rsid w:val="003828F1"/>
    <w:rsid w:val="0038358A"/>
    <w:rsid w:val="003839A2"/>
    <w:rsid w:val="003853B3"/>
    <w:rsid w:val="003855AB"/>
    <w:rsid w:val="00385AC7"/>
    <w:rsid w:val="00386735"/>
    <w:rsid w:val="00386D08"/>
    <w:rsid w:val="003872AA"/>
    <w:rsid w:val="0038764A"/>
    <w:rsid w:val="0039040D"/>
    <w:rsid w:val="00390743"/>
    <w:rsid w:val="00390983"/>
    <w:rsid w:val="00390B22"/>
    <w:rsid w:val="00390DC4"/>
    <w:rsid w:val="00391C9E"/>
    <w:rsid w:val="0039225B"/>
    <w:rsid w:val="003927D9"/>
    <w:rsid w:val="00393712"/>
    <w:rsid w:val="00393FB1"/>
    <w:rsid w:val="00394B2C"/>
    <w:rsid w:val="00395647"/>
    <w:rsid w:val="00395D08"/>
    <w:rsid w:val="00395F18"/>
    <w:rsid w:val="0039625F"/>
    <w:rsid w:val="00396B38"/>
    <w:rsid w:val="0039710E"/>
    <w:rsid w:val="00397214"/>
    <w:rsid w:val="0039776F"/>
    <w:rsid w:val="0039790E"/>
    <w:rsid w:val="00397C37"/>
    <w:rsid w:val="00397C81"/>
    <w:rsid w:val="00397D78"/>
    <w:rsid w:val="003A0022"/>
    <w:rsid w:val="003A05E2"/>
    <w:rsid w:val="003A07BF"/>
    <w:rsid w:val="003A0AB1"/>
    <w:rsid w:val="003A0B52"/>
    <w:rsid w:val="003A165D"/>
    <w:rsid w:val="003A1DEB"/>
    <w:rsid w:val="003A2D4F"/>
    <w:rsid w:val="003A2DE6"/>
    <w:rsid w:val="003A361B"/>
    <w:rsid w:val="003A419A"/>
    <w:rsid w:val="003A4FBE"/>
    <w:rsid w:val="003A537D"/>
    <w:rsid w:val="003A5C8F"/>
    <w:rsid w:val="003A6297"/>
    <w:rsid w:val="003A6368"/>
    <w:rsid w:val="003A6910"/>
    <w:rsid w:val="003A69E1"/>
    <w:rsid w:val="003A7932"/>
    <w:rsid w:val="003B0935"/>
    <w:rsid w:val="003B1136"/>
    <w:rsid w:val="003B13BA"/>
    <w:rsid w:val="003B1A35"/>
    <w:rsid w:val="003B1A54"/>
    <w:rsid w:val="003B3B70"/>
    <w:rsid w:val="003B47FE"/>
    <w:rsid w:val="003B4EB1"/>
    <w:rsid w:val="003B53CE"/>
    <w:rsid w:val="003B549E"/>
    <w:rsid w:val="003B58A2"/>
    <w:rsid w:val="003B5B49"/>
    <w:rsid w:val="003B5C5F"/>
    <w:rsid w:val="003B5DE6"/>
    <w:rsid w:val="003B6997"/>
    <w:rsid w:val="003B7967"/>
    <w:rsid w:val="003C02C5"/>
    <w:rsid w:val="003C0CD2"/>
    <w:rsid w:val="003C1A31"/>
    <w:rsid w:val="003C1F1D"/>
    <w:rsid w:val="003C2B3A"/>
    <w:rsid w:val="003C2C02"/>
    <w:rsid w:val="003C3318"/>
    <w:rsid w:val="003C3862"/>
    <w:rsid w:val="003C4169"/>
    <w:rsid w:val="003C470A"/>
    <w:rsid w:val="003C47C1"/>
    <w:rsid w:val="003C5735"/>
    <w:rsid w:val="003C5779"/>
    <w:rsid w:val="003C5D35"/>
    <w:rsid w:val="003C6723"/>
    <w:rsid w:val="003C6D95"/>
    <w:rsid w:val="003C6F53"/>
    <w:rsid w:val="003C72A8"/>
    <w:rsid w:val="003C7389"/>
    <w:rsid w:val="003C75D2"/>
    <w:rsid w:val="003C7690"/>
    <w:rsid w:val="003C77E0"/>
    <w:rsid w:val="003C7B63"/>
    <w:rsid w:val="003D087E"/>
    <w:rsid w:val="003D0A4D"/>
    <w:rsid w:val="003D0CF4"/>
    <w:rsid w:val="003D1B0A"/>
    <w:rsid w:val="003D1FE7"/>
    <w:rsid w:val="003D2254"/>
    <w:rsid w:val="003D2921"/>
    <w:rsid w:val="003D36C4"/>
    <w:rsid w:val="003D3C31"/>
    <w:rsid w:val="003D5105"/>
    <w:rsid w:val="003D559C"/>
    <w:rsid w:val="003D5612"/>
    <w:rsid w:val="003D619F"/>
    <w:rsid w:val="003D6871"/>
    <w:rsid w:val="003D7038"/>
    <w:rsid w:val="003D7197"/>
    <w:rsid w:val="003D7233"/>
    <w:rsid w:val="003D7E1A"/>
    <w:rsid w:val="003E0218"/>
    <w:rsid w:val="003E08A9"/>
    <w:rsid w:val="003E09EB"/>
    <w:rsid w:val="003E0A9D"/>
    <w:rsid w:val="003E1035"/>
    <w:rsid w:val="003E1537"/>
    <w:rsid w:val="003E18C6"/>
    <w:rsid w:val="003E1A11"/>
    <w:rsid w:val="003E1A51"/>
    <w:rsid w:val="003E1D80"/>
    <w:rsid w:val="003E1DAE"/>
    <w:rsid w:val="003E2107"/>
    <w:rsid w:val="003E35E6"/>
    <w:rsid w:val="003E3846"/>
    <w:rsid w:val="003E3970"/>
    <w:rsid w:val="003E4449"/>
    <w:rsid w:val="003E45F2"/>
    <w:rsid w:val="003E49F1"/>
    <w:rsid w:val="003E4B64"/>
    <w:rsid w:val="003E567C"/>
    <w:rsid w:val="003E5777"/>
    <w:rsid w:val="003E5B88"/>
    <w:rsid w:val="003E5E4F"/>
    <w:rsid w:val="003E75A5"/>
    <w:rsid w:val="003E7F78"/>
    <w:rsid w:val="003F0110"/>
    <w:rsid w:val="003F0947"/>
    <w:rsid w:val="003F0E74"/>
    <w:rsid w:val="003F0F24"/>
    <w:rsid w:val="003F166B"/>
    <w:rsid w:val="003F1957"/>
    <w:rsid w:val="003F1B25"/>
    <w:rsid w:val="003F1C5C"/>
    <w:rsid w:val="003F1DA7"/>
    <w:rsid w:val="003F20B3"/>
    <w:rsid w:val="003F21FA"/>
    <w:rsid w:val="003F309D"/>
    <w:rsid w:val="003F3626"/>
    <w:rsid w:val="003F3F9C"/>
    <w:rsid w:val="003F444C"/>
    <w:rsid w:val="003F5588"/>
    <w:rsid w:val="003F5C5B"/>
    <w:rsid w:val="003F610E"/>
    <w:rsid w:val="003F71F5"/>
    <w:rsid w:val="003F7E6D"/>
    <w:rsid w:val="004007A8"/>
    <w:rsid w:val="004008BC"/>
    <w:rsid w:val="00400B30"/>
    <w:rsid w:val="004016AE"/>
    <w:rsid w:val="00401B47"/>
    <w:rsid w:val="00403157"/>
    <w:rsid w:val="00403327"/>
    <w:rsid w:val="004041FA"/>
    <w:rsid w:val="004042AC"/>
    <w:rsid w:val="0040437D"/>
    <w:rsid w:val="00404534"/>
    <w:rsid w:val="0040453A"/>
    <w:rsid w:val="00404CCE"/>
    <w:rsid w:val="00404EC5"/>
    <w:rsid w:val="004050E5"/>
    <w:rsid w:val="004056E9"/>
    <w:rsid w:val="004064D2"/>
    <w:rsid w:val="00407A83"/>
    <w:rsid w:val="00410579"/>
    <w:rsid w:val="00410679"/>
    <w:rsid w:val="0041292F"/>
    <w:rsid w:val="00412A66"/>
    <w:rsid w:val="00412C1C"/>
    <w:rsid w:val="004138B9"/>
    <w:rsid w:val="00413BEC"/>
    <w:rsid w:val="0041412C"/>
    <w:rsid w:val="00415188"/>
    <w:rsid w:val="0041558C"/>
    <w:rsid w:val="004157A9"/>
    <w:rsid w:val="004158D6"/>
    <w:rsid w:val="004159CF"/>
    <w:rsid w:val="004162C2"/>
    <w:rsid w:val="00416A5A"/>
    <w:rsid w:val="00420B6B"/>
    <w:rsid w:val="00420DA5"/>
    <w:rsid w:val="00420DC4"/>
    <w:rsid w:val="00420FAD"/>
    <w:rsid w:val="004213D6"/>
    <w:rsid w:val="004224B8"/>
    <w:rsid w:val="004224C9"/>
    <w:rsid w:val="00422D31"/>
    <w:rsid w:val="00423F2C"/>
    <w:rsid w:val="00423FF2"/>
    <w:rsid w:val="00424316"/>
    <w:rsid w:val="004246A8"/>
    <w:rsid w:val="00424D2D"/>
    <w:rsid w:val="00424EFE"/>
    <w:rsid w:val="004250E7"/>
    <w:rsid w:val="004266CD"/>
    <w:rsid w:val="00426DF4"/>
    <w:rsid w:val="0042731F"/>
    <w:rsid w:val="004279E1"/>
    <w:rsid w:val="00427A03"/>
    <w:rsid w:val="004302CE"/>
    <w:rsid w:val="0043042E"/>
    <w:rsid w:val="00430701"/>
    <w:rsid w:val="0043085B"/>
    <w:rsid w:val="00431625"/>
    <w:rsid w:val="004326AD"/>
    <w:rsid w:val="004330D6"/>
    <w:rsid w:val="00433E4C"/>
    <w:rsid w:val="00434E40"/>
    <w:rsid w:val="004352B6"/>
    <w:rsid w:val="004358A0"/>
    <w:rsid w:val="0043593E"/>
    <w:rsid w:val="00435F95"/>
    <w:rsid w:val="004362B4"/>
    <w:rsid w:val="00436E86"/>
    <w:rsid w:val="004374E5"/>
    <w:rsid w:val="0043765B"/>
    <w:rsid w:val="00437A46"/>
    <w:rsid w:val="00437A78"/>
    <w:rsid w:val="00437B2D"/>
    <w:rsid w:val="00437CD3"/>
    <w:rsid w:val="00441091"/>
    <w:rsid w:val="0044134E"/>
    <w:rsid w:val="0044139D"/>
    <w:rsid w:val="0044168C"/>
    <w:rsid w:val="0044172B"/>
    <w:rsid w:val="0044192E"/>
    <w:rsid w:val="0044253D"/>
    <w:rsid w:val="00442897"/>
    <w:rsid w:val="00442A93"/>
    <w:rsid w:val="00442CA9"/>
    <w:rsid w:val="00442FD9"/>
    <w:rsid w:val="00443752"/>
    <w:rsid w:val="00443C97"/>
    <w:rsid w:val="00444358"/>
    <w:rsid w:val="00444C32"/>
    <w:rsid w:val="00445343"/>
    <w:rsid w:val="004461DF"/>
    <w:rsid w:val="0044649F"/>
    <w:rsid w:val="004465BE"/>
    <w:rsid w:val="004471E4"/>
    <w:rsid w:val="00447206"/>
    <w:rsid w:val="004472E2"/>
    <w:rsid w:val="0044776D"/>
    <w:rsid w:val="00450558"/>
    <w:rsid w:val="004510F3"/>
    <w:rsid w:val="004518E5"/>
    <w:rsid w:val="00451BED"/>
    <w:rsid w:val="00451D6A"/>
    <w:rsid w:val="004521D1"/>
    <w:rsid w:val="004523B9"/>
    <w:rsid w:val="004529C4"/>
    <w:rsid w:val="00452EF3"/>
    <w:rsid w:val="00454932"/>
    <w:rsid w:val="00454EFA"/>
    <w:rsid w:val="00455055"/>
    <w:rsid w:val="004550C2"/>
    <w:rsid w:val="00455C71"/>
    <w:rsid w:val="00455C8E"/>
    <w:rsid w:val="0045664F"/>
    <w:rsid w:val="0045675D"/>
    <w:rsid w:val="00456F70"/>
    <w:rsid w:val="0045701B"/>
    <w:rsid w:val="004571DE"/>
    <w:rsid w:val="0045741F"/>
    <w:rsid w:val="004574A3"/>
    <w:rsid w:val="004578C6"/>
    <w:rsid w:val="00457BE4"/>
    <w:rsid w:val="00457CEA"/>
    <w:rsid w:val="00457F5C"/>
    <w:rsid w:val="004601DE"/>
    <w:rsid w:val="004603D1"/>
    <w:rsid w:val="004615C6"/>
    <w:rsid w:val="0046166F"/>
    <w:rsid w:val="004621B0"/>
    <w:rsid w:val="004621EA"/>
    <w:rsid w:val="004625BA"/>
    <w:rsid w:val="00462F6B"/>
    <w:rsid w:val="00464B7F"/>
    <w:rsid w:val="00464F50"/>
    <w:rsid w:val="004658B2"/>
    <w:rsid w:val="00465D3E"/>
    <w:rsid w:val="00465FBB"/>
    <w:rsid w:val="00465FFC"/>
    <w:rsid w:val="004666F2"/>
    <w:rsid w:val="00466AB1"/>
    <w:rsid w:val="00467EEC"/>
    <w:rsid w:val="00467EFD"/>
    <w:rsid w:val="004716AB"/>
    <w:rsid w:val="0047172E"/>
    <w:rsid w:val="00471CE4"/>
    <w:rsid w:val="004721ED"/>
    <w:rsid w:val="00472A67"/>
    <w:rsid w:val="00474E82"/>
    <w:rsid w:val="0047528D"/>
    <w:rsid w:val="00475AAE"/>
    <w:rsid w:val="00475B44"/>
    <w:rsid w:val="004766B6"/>
    <w:rsid w:val="00477740"/>
    <w:rsid w:val="0048136E"/>
    <w:rsid w:val="0048196C"/>
    <w:rsid w:val="00482120"/>
    <w:rsid w:val="004821F3"/>
    <w:rsid w:val="00482614"/>
    <w:rsid w:val="004827DE"/>
    <w:rsid w:val="00482C57"/>
    <w:rsid w:val="00482CD2"/>
    <w:rsid w:val="00483C51"/>
    <w:rsid w:val="004843D1"/>
    <w:rsid w:val="00484638"/>
    <w:rsid w:val="00485919"/>
    <w:rsid w:val="00485978"/>
    <w:rsid w:val="004864A6"/>
    <w:rsid w:val="004866E9"/>
    <w:rsid w:val="00486B51"/>
    <w:rsid w:val="00486EF3"/>
    <w:rsid w:val="00487022"/>
    <w:rsid w:val="0048720B"/>
    <w:rsid w:val="004872A3"/>
    <w:rsid w:val="00487360"/>
    <w:rsid w:val="004904B5"/>
    <w:rsid w:val="004904F8"/>
    <w:rsid w:val="00491505"/>
    <w:rsid w:val="00491EBC"/>
    <w:rsid w:val="004935F6"/>
    <w:rsid w:val="0049366B"/>
    <w:rsid w:val="0049370F"/>
    <w:rsid w:val="00493D7B"/>
    <w:rsid w:val="004944A7"/>
    <w:rsid w:val="004944E6"/>
    <w:rsid w:val="00495FC1"/>
    <w:rsid w:val="004961A3"/>
    <w:rsid w:val="004962C6"/>
    <w:rsid w:val="00496460"/>
    <w:rsid w:val="00496732"/>
    <w:rsid w:val="00496D45"/>
    <w:rsid w:val="00496EAB"/>
    <w:rsid w:val="0049779D"/>
    <w:rsid w:val="004977AE"/>
    <w:rsid w:val="00497BBB"/>
    <w:rsid w:val="00497C74"/>
    <w:rsid w:val="004A0E0F"/>
    <w:rsid w:val="004A13C6"/>
    <w:rsid w:val="004A14D9"/>
    <w:rsid w:val="004A19A5"/>
    <w:rsid w:val="004A2E7B"/>
    <w:rsid w:val="004A3621"/>
    <w:rsid w:val="004A3ACF"/>
    <w:rsid w:val="004A4501"/>
    <w:rsid w:val="004A477A"/>
    <w:rsid w:val="004A514D"/>
    <w:rsid w:val="004A567C"/>
    <w:rsid w:val="004A5920"/>
    <w:rsid w:val="004A5F0C"/>
    <w:rsid w:val="004A63B9"/>
    <w:rsid w:val="004A6E7B"/>
    <w:rsid w:val="004A7ABA"/>
    <w:rsid w:val="004B028C"/>
    <w:rsid w:val="004B05E5"/>
    <w:rsid w:val="004B0A51"/>
    <w:rsid w:val="004B0F5B"/>
    <w:rsid w:val="004B12F4"/>
    <w:rsid w:val="004B141F"/>
    <w:rsid w:val="004B1752"/>
    <w:rsid w:val="004B1BF4"/>
    <w:rsid w:val="004B233B"/>
    <w:rsid w:val="004B3576"/>
    <w:rsid w:val="004B38CD"/>
    <w:rsid w:val="004B3B86"/>
    <w:rsid w:val="004B3D0B"/>
    <w:rsid w:val="004B4562"/>
    <w:rsid w:val="004B4661"/>
    <w:rsid w:val="004B4D20"/>
    <w:rsid w:val="004B52AC"/>
    <w:rsid w:val="004B5952"/>
    <w:rsid w:val="004B5B31"/>
    <w:rsid w:val="004B6062"/>
    <w:rsid w:val="004B625F"/>
    <w:rsid w:val="004B686B"/>
    <w:rsid w:val="004B6E61"/>
    <w:rsid w:val="004B73A1"/>
    <w:rsid w:val="004B753E"/>
    <w:rsid w:val="004B7FA6"/>
    <w:rsid w:val="004C0069"/>
    <w:rsid w:val="004C0205"/>
    <w:rsid w:val="004C1176"/>
    <w:rsid w:val="004C137F"/>
    <w:rsid w:val="004C1896"/>
    <w:rsid w:val="004C2162"/>
    <w:rsid w:val="004C26BB"/>
    <w:rsid w:val="004C37D1"/>
    <w:rsid w:val="004C3C02"/>
    <w:rsid w:val="004C3C63"/>
    <w:rsid w:val="004C407E"/>
    <w:rsid w:val="004C48D9"/>
    <w:rsid w:val="004C4D51"/>
    <w:rsid w:val="004C4D7F"/>
    <w:rsid w:val="004C5968"/>
    <w:rsid w:val="004C5CA6"/>
    <w:rsid w:val="004C5E0D"/>
    <w:rsid w:val="004C6275"/>
    <w:rsid w:val="004C67EE"/>
    <w:rsid w:val="004C6981"/>
    <w:rsid w:val="004C6C13"/>
    <w:rsid w:val="004C72D5"/>
    <w:rsid w:val="004C7872"/>
    <w:rsid w:val="004C7D3D"/>
    <w:rsid w:val="004D016C"/>
    <w:rsid w:val="004D0496"/>
    <w:rsid w:val="004D0503"/>
    <w:rsid w:val="004D1439"/>
    <w:rsid w:val="004D182D"/>
    <w:rsid w:val="004D1DB1"/>
    <w:rsid w:val="004D2497"/>
    <w:rsid w:val="004D2A21"/>
    <w:rsid w:val="004D323E"/>
    <w:rsid w:val="004D339D"/>
    <w:rsid w:val="004D45EB"/>
    <w:rsid w:val="004D47BD"/>
    <w:rsid w:val="004D4954"/>
    <w:rsid w:val="004D4D59"/>
    <w:rsid w:val="004D58F6"/>
    <w:rsid w:val="004D5984"/>
    <w:rsid w:val="004D5E45"/>
    <w:rsid w:val="004D6111"/>
    <w:rsid w:val="004D66EF"/>
    <w:rsid w:val="004D6C1C"/>
    <w:rsid w:val="004D7B38"/>
    <w:rsid w:val="004D7BEC"/>
    <w:rsid w:val="004D7F75"/>
    <w:rsid w:val="004E024B"/>
    <w:rsid w:val="004E065A"/>
    <w:rsid w:val="004E09DE"/>
    <w:rsid w:val="004E149D"/>
    <w:rsid w:val="004E1D2D"/>
    <w:rsid w:val="004E1D58"/>
    <w:rsid w:val="004E2502"/>
    <w:rsid w:val="004E26AF"/>
    <w:rsid w:val="004E2791"/>
    <w:rsid w:val="004E2D16"/>
    <w:rsid w:val="004E3123"/>
    <w:rsid w:val="004E3E92"/>
    <w:rsid w:val="004E410C"/>
    <w:rsid w:val="004E59BF"/>
    <w:rsid w:val="004E60E9"/>
    <w:rsid w:val="004E66F1"/>
    <w:rsid w:val="004E76D5"/>
    <w:rsid w:val="004E7A80"/>
    <w:rsid w:val="004E7AEA"/>
    <w:rsid w:val="004E7B4D"/>
    <w:rsid w:val="004E7C88"/>
    <w:rsid w:val="004F05CA"/>
    <w:rsid w:val="004F0A01"/>
    <w:rsid w:val="004F0C58"/>
    <w:rsid w:val="004F0CF4"/>
    <w:rsid w:val="004F1089"/>
    <w:rsid w:val="004F12A4"/>
    <w:rsid w:val="004F187E"/>
    <w:rsid w:val="004F2077"/>
    <w:rsid w:val="004F2110"/>
    <w:rsid w:val="004F24E8"/>
    <w:rsid w:val="004F25D6"/>
    <w:rsid w:val="004F2786"/>
    <w:rsid w:val="004F2B08"/>
    <w:rsid w:val="004F3585"/>
    <w:rsid w:val="004F367D"/>
    <w:rsid w:val="004F3941"/>
    <w:rsid w:val="004F396E"/>
    <w:rsid w:val="004F3B1D"/>
    <w:rsid w:val="004F3F5B"/>
    <w:rsid w:val="004F4124"/>
    <w:rsid w:val="004F4C28"/>
    <w:rsid w:val="004F4C3D"/>
    <w:rsid w:val="004F50AE"/>
    <w:rsid w:val="004F5366"/>
    <w:rsid w:val="004F59A8"/>
    <w:rsid w:val="004F5C6D"/>
    <w:rsid w:val="004F6716"/>
    <w:rsid w:val="004F6AE8"/>
    <w:rsid w:val="004F727E"/>
    <w:rsid w:val="004F73BC"/>
    <w:rsid w:val="004F74A8"/>
    <w:rsid w:val="004F7C2B"/>
    <w:rsid w:val="00500180"/>
    <w:rsid w:val="005003A1"/>
    <w:rsid w:val="0050127C"/>
    <w:rsid w:val="00501AB6"/>
    <w:rsid w:val="00501D62"/>
    <w:rsid w:val="00501DDA"/>
    <w:rsid w:val="00501DE4"/>
    <w:rsid w:val="005025BC"/>
    <w:rsid w:val="005029A0"/>
    <w:rsid w:val="0050303F"/>
    <w:rsid w:val="005030C1"/>
    <w:rsid w:val="00503646"/>
    <w:rsid w:val="00503777"/>
    <w:rsid w:val="005037FE"/>
    <w:rsid w:val="00504E7D"/>
    <w:rsid w:val="00505723"/>
    <w:rsid w:val="005057BE"/>
    <w:rsid w:val="005064FA"/>
    <w:rsid w:val="005067E5"/>
    <w:rsid w:val="0050689F"/>
    <w:rsid w:val="00506A45"/>
    <w:rsid w:val="00507316"/>
    <w:rsid w:val="0050754C"/>
    <w:rsid w:val="00507AFA"/>
    <w:rsid w:val="00510002"/>
    <w:rsid w:val="00510446"/>
    <w:rsid w:val="0051100C"/>
    <w:rsid w:val="00511F5C"/>
    <w:rsid w:val="00512135"/>
    <w:rsid w:val="0051274E"/>
    <w:rsid w:val="00512AC3"/>
    <w:rsid w:val="00512C5C"/>
    <w:rsid w:val="00512DE1"/>
    <w:rsid w:val="00513522"/>
    <w:rsid w:val="00513D6F"/>
    <w:rsid w:val="00513F6B"/>
    <w:rsid w:val="005141BA"/>
    <w:rsid w:val="005142D4"/>
    <w:rsid w:val="005148A4"/>
    <w:rsid w:val="00514C68"/>
    <w:rsid w:val="00514CF7"/>
    <w:rsid w:val="0051504A"/>
    <w:rsid w:val="00515296"/>
    <w:rsid w:val="005156A1"/>
    <w:rsid w:val="00516350"/>
    <w:rsid w:val="00516B95"/>
    <w:rsid w:val="00516BE9"/>
    <w:rsid w:val="0052049F"/>
    <w:rsid w:val="00520D48"/>
    <w:rsid w:val="00521539"/>
    <w:rsid w:val="0052158B"/>
    <w:rsid w:val="00521A59"/>
    <w:rsid w:val="00521C05"/>
    <w:rsid w:val="005225A4"/>
    <w:rsid w:val="00522C00"/>
    <w:rsid w:val="00523F78"/>
    <w:rsid w:val="005241C5"/>
    <w:rsid w:val="005243D0"/>
    <w:rsid w:val="005243E5"/>
    <w:rsid w:val="00524DF7"/>
    <w:rsid w:val="0052506A"/>
    <w:rsid w:val="00525412"/>
    <w:rsid w:val="00525615"/>
    <w:rsid w:val="00525A56"/>
    <w:rsid w:val="00525A86"/>
    <w:rsid w:val="00525D11"/>
    <w:rsid w:val="0052653A"/>
    <w:rsid w:val="00526894"/>
    <w:rsid w:val="0052718B"/>
    <w:rsid w:val="005277E8"/>
    <w:rsid w:val="00527AF6"/>
    <w:rsid w:val="00527C34"/>
    <w:rsid w:val="00530630"/>
    <w:rsid w:val="00530BC9"/>
    <w:rsid w:val="00530BD2"/>
    <w:rsid w:val="00530D1C"/>
    <w:rsid w:val="00531166"/>
    <w:rsid w:val="0053153E"/>
    <w:rsid w:val="00531804"/>
    <w:rsid w:val="00531A64"/>
    <w:rsid w:val="00532141"/>
    <w:rsid w:val="0053226A"/>
    <w:rsid w:val="00532AE4"/>
    <w:rsid w:val="00533271"/>
    <w:rsid w:val="00533458"/>
    <w:rsid w:val="005337D4"/>
    <w:rsid w:val="0053407C"/>
    <w:rsid w:val="0053428B"/>
    <w:rsid w:val="00534F92"/>
    <w:rsid w:val="00535709"/>
    <w:rsid w:val="005359CC"/>
    <w:rsid w:val="00536461"/>
    <w:rsid w:val="005375A0"/>
    <w:rsid w:val="005406D7"/>
    <w:rsid w:val="00540F64"/>
    <w:rsid w:val="0054119B"/>
    <w:rsid w:val="00541BF6"/>
    <w:rsid w:val="00541DAC"/>
    <w:rsid w:val="00542031"/>
    <w:rsid w:val="00542336"/>
    <w:rsid w:val="00542B62"/>
    <w:rsid w:val="005439B9"/>
    <w:rsid w:val="00543CC7"/>
    <w:rsid w:val="0054417F"/>
    <w:rsid w:val="005447CD"/>
    <w:rsid w:val="00544FCE"/>
    <w:rsid w:val="005452F4"/>
    <w:rsid w:val="00545ADE"/>
    <w:rsid w:val="005460EE"/>
    <w:rsid w:val="00546971"/>
    <w:rsid w:val="00546D01"/>
    <w:rsid w:val="00547193"/>
    <w:rsid w:val="0054755E"/>
    <w:rsid w:val="005477D4"/>
    <w:rsid w:val="00547CBD"/>
    <w:rsid w:val="0055125F"/>
    <w:rsid w:val="00551BC4"/>
    <w:rsid w:val="00551CE1"/>
    <w:rsid w:val="00551E1F"/>
    <w:rsid w:val="00551F97"/>
    <w:rsid w:val="005521C9"/>
    <w:rsid w:val="005525CA"/>
    <w:rsid w:val="005525F1"/>
    <w:rsid w:val="005525F8"/>
    <w:rsid w:val="005529FD"/>
    <w:rsid w:val="00552A5B"/>
    <w:rsid w:val="00553783"/>
    <w:rsid w:val="00553E73"/>
    <w:rsid w:val="00554086"/>
    <w:rsid w:val="00555501"/>
    <w:rsid w:val="00555748"/>
    <w:rsid w:val="00556196"/>
    <w:rsid w:val="0055773E"/>
    <w:rsid w:val="005578B1"/>
    <w:rsid w:val="00557AE3"/>
    <w:rsid w:val="0056007E"/>
    <w:rsid w:val="005603CF"/>
    <w:rsid w:val="005604B1"/>
    <w:rsid w:val="00560A16"/>
    <w:rsid w:val="00560CE6"/>
    <w:rsid w:val="005614FE"/>
    <w:rsid w:val="00561A0A"/>
    <w:rsid w:val="00561DA6"/>
    <w:rsid w:val="005626BB"/>
    <w:rsid w:val="00562E1C"/>
    <w:rsid w:val="005631CE"/>
    <w:rsid w:val="00563273"/>
    <w:rsid w:val="00563489"/>
    <w:rsid w:val="00563620"/>
    <w:rsid w:val="00564505"/>
    <w:rsid w:val="00564AFF"/>
    <w:rsid w:val="005650BB"/>
    <w:rsid w:val="005654E5"/>
    <w:rsid w:val="0056562E"/>
    <w:rsid w:val="005658E5"/>
    <w:rsid w:val="00565B9D"/>
    <w:rsid w:val="00565D31"/>
    <w:rsid w:val="005663D1"/>
    <w:rsid w:val="005665E8"/>
    <w:rsid w:val="0056672C"/>
    <w:rsid w:val="00567176"/>
    <w:rsid w:val="0056775D"/>
    <w:rsid w:val="00567E97"/>
    <w:rsid w:val="00571217"/>
    <w:rsid w:val="00571C20"/>
    <w:rsid w:val="005720D2"/>
    <w:rsid w:val="00572346"/>
    <w:rsid w:val="005723D5"/>
    <w:rsid w:val="005724CF"/>
    <w:rsid w:val="00572C74"/>
    <w:rsid w:val="00573220"/>
    <w:rsid w:val="005742EB"/>
    <w:rsid w:val="00574310"/>
    <w:rsid w:val="00575B6C"/>
    <w:rsid w:val="00576E0C"/>
    <w:rsid w:val="0057707F"/>
    <w:rsid w:val="00577DC2"/>
    <w:rsid w:val="00580BF0"/>
    <w:rsid w:val="00580DD7"/>
    <w:rsid w:val="00580FCC"/>
    <w:rsid w:val="005815B3"/>
    <w:rsid w:val="00581736"/>
    <w:rsid w:val="00581908"/>
    <w:rsid w:val="005819A3"/>
    <w:rsid w:val="00581E77"/>
    <w:rsid w:val="0058218D"/>
    <w:rsid w:val="005823B3"/>
    <w:rsid w:val="00582613"/>
    <w:rsid w:val="005828BE"/>
    <w:rsid w:val="00582A04"/>
    <w:rsid w:val="00583188"/>
    <w:rsid w:val="005831E1"/>
    <w:rsid w:val="00583444"/>
    <w:rsid w:val="00583B28"/>
    <w:rsid w:val="00583F0F"/>
    <w:rsid w:val="0058404E"/>
    <w:rsid w:val="005843D8"/>
    <w:rsid w:val="00584640"/>
    <w:rsid w:val="00585440"/>
    <w:rsid w:val="005857F3"/>
    <w:rsid w:val="00586DDB"/>
    <w:rsid w:val="0058758D"/>
    <w:rsid w:val="005878C9"/>
    <w:rsid w:val="00587FAE"/>
    <w:rsid w:val="00590384"/>
    <w:rsid w:val="005903B2"/>
    <w:rsid w:val="00590481"/>
    <w:rsid w:val="00590579"/>
    <w:rsid w:val="00590871"/>
    <w:rsid w:val="00590A60"/>
    <w:rsid w:val="00590A7A"/>
    <w:rsid w:val="00590FF4"/>
    <w:rsid w:val="00591188"/>
    <w:rsid w:val="00591FDB"/>
    <w:rsid w:val="00592DB5"/>
    <w:rsid w:val="00594401"/>
    <w:rsid w:val="00594915"/>
    <w:rsid w:val="005950CC"/>
    <w:rsid w:val="00595755"/>
    <w:rsid w:val="0059615B"/>
    <w:rsid w:val="00596200"/>
    <w:rsid w:val="00596937"/>
    <w:rsid w:val="005972D0"/>
    <w:rsid w:val="005976DD"/>
    <w:rsid w:val="005978AC"/>
    <w:rsid w:val="00597D8A"/>
    <w:rsid w:val="00597FED"/>
    <w:rsid w:val="005A043F"/>
    <w:rsid w:val="005A0833"/>
    <w:rsid w:val="005A0907"/>
    <w:rsid w:val="005A0C0E"/>
    <w:rsid w:val="005A0C59"/>
    <w:rsid w:val="005A0CD7"/>
    <w:rsid w:val="005A0FD2"/>
    <w:rsid w:val="005A1F8A"/>
    <w:rsid w:val="005A2477"/>
    <w:rsid w:val="005A299D"/>
    <w:rsid w:val="005A2AC5"/>
    <w:rsid w:val="005A3167"/>
    <w:rsid w:val="005A4729"/>
    <w:rsid w:val="005A4871"/>
    <w:rsid w:val="005A4D39"/>
    <w:rsid w:val="005A5012"/>
    <w:rsid w:val="005A5131"/>
    <w:rsid w:val="005A5BD7"/>
    <w:rsid w:val="005A68A0"/>
    <w:rsid w:val="005A69FB"/>
    <w:rsid w:val="005A764F"/>
    <w:rsid w:val="005A7816"/>
    <w:rsid w:val="005A7AF9"/>
    <w:rsid w:val="005A7B62"/>
    <w:rsid w:val="005B034A"/>
    <w:rsid w:val="005B052C"/>
    <w:rsid w:val="005B1208"/>
    <w:rsid w:val="005B2052"/>
    <w:rsid w:val="005B21D5"/>
    <w:rsid w:val="005B252E"/>
    <w:rsid w:val="005B2789"/>
    <w:rsid w:val="005B2912"/>
    <w:rsid w:val="005B2E34"/>
    <w:rsid w:val="005B3D71"/>
    <w:rsid w:val="005B4079"/>
    <w:rsid w:val="005B4178"/>
    <w:rsid w:val="005B425A"/>
    <w:rsid w:val="005B543E"/>
    <w:rsid w:val="005B75AA"/>
    <w:rsid w:val="005C035E"/>
    <w:rsid w:val="005C0393"/>
    <w:rsid w:val="005C0546"/>
    <w:rsid w:val="005C06A0"/>
    <w:rsid w:val="005C0E34"/>
    <w:rsid w:val="005C1048"/>
    <w:rsid w:val="005C15BE"/>
    <w:rsid w:val="005C25A1"/>
    <w:rsid w:val="005C27EC"/>
    <w:rsid w:val="005C2E48"/>
    <w:rsid w:val="005C3257"/>
    <w:rsid w:val="005C37CB"/>
    <w:rsid w:val="005C430D"/>
    <w:rsid w:val="005C645C"/>
    <w:rsid w:val="005C6C18"/>
    <w:rsid w:val="005D06B9"/>
    <w:rsid w:val="005D0713"/>
    <w:rsid w:val="005D1838"/>
    <w:rsid w:val="005D2375"/>
    <w:rsid w:val="005D27BE"/>
    <w:rsid w:val="005D2880"/>
    <w:rsid w:val="005D28AC"/>
    <w:rsid w:val="005D29F0"/>
    <w:rsid w:val="005D30E1"/>
    <w:rsid w:val="005D3429"/>
    <w:rsid w:val="005D3A2A"/>
    <w:rsid w:val="005D3C78"/>
    <w:rsid w:val="005D3F6B"/>
    <w:rsid w:val="005D42CA"/>
    <w:rsid w:val="005D479C"/>
    <w:rsid w:val="005D4D2E"/>
    <w:rsid w:val="005D59A2"/>
    <w:rsid w:val="005D6448"/>
    <w:rsid w:val="005D675E"/>
    <w:rsid w:val="005D6B86"/>
    <w:rsid w:val="005D6C27"/>
    <w:rsid w:val="005D7152"/>
    <w:rsid w:val="005D7692"/>
    <w:rsid w:val="005D78C2"/>
    <w:rsid w:val="005E0571"/>
    <w:rsid w:val="005E09BE"/>
    <w:rsid w:val="005E0A76"/>
    <w:rsid w:val="005E182B"/>
    <w:rsid w:val="005E19C0"/>
    <w:rsid w:val="005E1BF1"/>
    <w:rsid w:val="005E2B15"/>
    <w:rsid w:val="005E2EDE"/>
    <w:rsid w:val="005E2F94"/>
    <w:rsid w:val="005E2FC9"/>
    <w:rsid w:val="005E30D8"/>
    <w:rsid w:val="005E339D"/>
    <w:rsid w:val="005E3425"/>
    <w:rsid w:val="005E3780"/>
    <w:rsid w:val="005E3F5A"/>
    <w:rsid w:val="005E41B4"/>
    <w:rsid w:val="005E4492"/>
    <w:rsid w:val="005E449F"/>
    <w:rsid w:val="005E4CDD"/>
    <w:rsid w:val="005E4E54"/>
    <w:rsid w:val="005E5063"/>
    <w:rsid w:val="005E528F"/>
    <w:rsid w:val="005E5603"/>
    <w:rsid w:val="005E5DB8"/>
    <w:rsid w:val="005E5F25"/>
    <w:rsid w:val="005E661E"/>
    <w:rsid w:val="005E6BFB"/>
    <w:rsid w:val="005E6C4C"/>
    <w:rsid w:val="005E6FB0"/>
    <w:rsid w:val="005E7508"/>
    <w:rsid w:val="005F021D"/>
    <w:rsid w:val="005F0271"/>
    <w:rsid w:val="005F0B97"/>
    <w:rsid w:val="005F0F21"/>
    <w:rsid w:val="005F0F3D"/>
    <w:rsid w:val="005F15CD"/>
    <w:rsid w:val="005F19FE"/>
    <w:rsid w:val="005F1FFB"/>
    <w:rsid w:val="005F2342"/>
    <w:rsid w:val="005F23D3"/>
    <w:rsid w:val="005F250A"/>
    <w:rsid w:val="005F280E"/>
    <w:rsid w:val="005F3010"/>
    <w:rsid w:val="005F303E"/>
    <w:rsid w:val="005F305A"/>
    <w:rsid w:val="005F3101"/>
    <w:rsid w:val="005F33D9"/>
    <w:rsid w:val="005F358A"/>
    <w:rsid w:val="005F4454"/>
    <w:rsid w:val="005F49FD"/>
    <w:rsid w:val="005F50ED"/>
    <w:rsid w:val="005F5183"/>
    <w:rsid w:val="005F528B"/>
    <w:rsid w:val="005F5319"/>
    <w:rsid w:val="005F53BB"/>
    <w:rsid w:val="005F5CDB"/>
    <w:rsid w:val="005F5D0A"/>
    <w:rsid w:val="005F5EB1"/>
    <w:rsid w:val="005F639B"/>
    <w:rsid w:val="005F71FE"/>
    <w:rsid w:val="005F7CF3"/>
    <w:rsid w:val="005F7ECA"/>
    <w:rsid w:val="00600AF6"/>
    <w:rsid w:val="00600BEA"/>
    <w:rsid w:val="00600D1B"/>
    <w:rsid w:val="00601493"/>
    <w:rsid w:val="00601C69"/>
    <w:rsid w:val="00601DE7"/>
    <w:rsid w:val="006023A8"/>
    <w:rsid w:val="0060390D"/>
    <w:rsid w:val="00604A75"/>
    <w:rsid w:val="00604AE4"/>
    <w:rsid w:val="00604C13"/>
    <w:rsid w:val="006055F5"/>
    <w:rsid w:val="0060572B"/>
    <w:rsid w:val="006064B0"/>
    <w:rsid w:val="00606769"/>
    <w:rsid w:val="006070F7"/>
    <w:rsid w:val="006078BE"/>
    <w:rsid w:val="00607BFA"/>
    <w:rsid w:val="006104D5"/>
    <w:rsid w:val="00611419"/>
    <w:rsid w:val="00611AFF"/>
    <w:rsid w:val="00613135"/>
    <w:rsid w:val="00613539"/>
    <w:rsid w:val="0061375C"/>
    <w:rsid w:val="006151A1"/>
    <w:rsid w:val="00615D4F"/>
    <w:rsid w:val="00616946"/>
    <w:rsid w:val="00616CB9"/>
    <w:rsid w:val="00616D72"/>
    <w:rsid w:val="00616D8F"/>
    <w:rsid w:val="006178C6"/>
    <w:rsid w:val="0061DB54"/>
    <w:rsid w:val="00620029"/>
    <w:rsid w:val="00621046"/>
    <w:rsid w:val="006224BB"/>
    <w:rsid w:val="006229AF"/>
    <w:rsid w:val="00622FE6"/>
    <w:rsid w:val="0062301C"/>
    <w:rsid w:val="006240BD"/>
    <w:rsid w:val="00624421"/>
    <w:rsid w:val="006244EB"/>
    <w:rsid w:val="00624974"/>
    <w:rsid w:val="00624B43"/>
    <w:rsid w:val="00624D91"/>
    <w:rsid w:val="00624DF7"/>
    <w:rsid w:val="00625507"/>
    <w:rsid w:val="0062630F"/>
    <w:rsid w:val="006267C1"/>
    <w:rsid w:val="00626AA9"/>
    <w:rsid w:val="00626D8C"/>
    <w:rsid w:val="00626E4F"/>
    <w:rsid w:val="0062765D"/>
    <w:rsid w:val="0062792F"/>
    <w:rsid w:val="00630BC6"/>
    <w:rsid w:val="00631B56"/>
    <w:rsid w:val="0063206C"/>
    <w:rsid w:val="00632087"/>
    <w:rsid w:val="00632885"/>
    <w:rsid w:val="00634149"/>
    <w:rsid w:val="006343C5"/>
    <w:rsid w:val="0063482D"/>
    <w:rsid w:val="00634C83"/>
    <w:rsid w:val="00634D9E"/>
    <w:rsid w:val="006351D3"/>
    <w:rsid w:val="006351E7"/>
    <w:rsid w:val="00635203"/>
    <w:rsid w:val="0063583F"/>
    <w:rsid w:val="00635A74"/>
    <w:rsid w:val="00635CBF"/>
    <w:rsid w:val="00636A2B"/>
    <w:rsid w:val="00636C98"/>
    <w:rsid w:val="00636CE1"/>
    <w:rsid w:val="006376F6"/>
    <w:rsid w:val="00637769"/>
    <w:rsid w:val="006377CB"/>
    <w:rsid w:val="00640023"/>
    <w:rsid w:val="00640546"/>
    <w:rsid w:val="0064061D"/>
    <w:rsid w:val="006409DD"/>
    <w:rsid w:val="00641AFD"/>
    <w:rsid w:val="0064223C"/>
    <w:rsid w:val="00642817"/>
    <w:rsid w:val="006431E6"/>
    <w:rsid w:val="00643417"/>
    <w:rsid w:val="00643933"/>
    <w:rsid w:val="00643ACE"/>
    <w:rsid w:val="00644250"/>
    <w:rsid w:val="0064438E"/>
    <w:rsid w:val="0064500A"/>
    <w:rsid w:val="00645431"/>
    <w:rsid w:val="00645B25"/>
    <w:rsid w:val="006461E2"/>
    <w:rsid w:val="00646382"/>
    <w:rsid w:val="006465A2"/>
    <w:rsid w:val="006468BC"/>
    <w:rsid w:val="00646998"/>
    <w:rsid w:val="00646E61"/>
    <w:rsid w:val="006475B7"/>
    <w:rsid w:val="006476F0"/>
    <w:rsid w:val="00650305"/>
    <w:rsid w:val="006504E7"/>
    <w:rsid w:val="006518A6"/>
    <w:rsid w:val="00653219"/>
    <w:rsid w:val="00653AD3"/>
    <w:rsid w:val="00653EB3"/>
    <w:rsid w:val="006540AD"/>
    <w:rsid w:val="006543E6"/>
    <w:rsid w:val="006549FC"/>
    <w:rsid w:val="00654B18"/>
    <w:rsid w:val="00655188"/>
    <w:rsid w:val="00655A97"/>
    <w:rsid w:val="00655BE4"/>
    <w:rsid w:val="00655CF2"/>
    <w:rsid w:val="00655E35"/>
    <w:rsid w:val="0065683C"/>
    <w:rsid w:val="006569C1"/>
    <w:rsid w:val="0065777D"/>
    <w:rsid w:val="00657A94"/>
    <w:rsid w:val="00657A9F"/>
    <w:rsid w:val="00657E72"/>
    <w:rsid w:val="00657F98"/>
    <w:rsid w:val="00661997"/>
    <w:rsid w:val="00661D3C"/>
    <w:rsid w:val="00661DEF"/>
    <w:rsid w:val="006625D3"/>
    <w:rsid w:val="006631D6"/>
    <w:rsid w:val="006638A0"/>
    <w:rsid w:val="00663D4B"/>
    <w:rsid w:val="0066490A"/>
    <w:rsid w:val="006649F0"/>
    <w:rsid w:val="00664C3F"/>
    <w:rsid w:val="00664F0E"/>
    <w:rsid w:val="00665BBE"/>
    <w:rsid w:val="006665D2"/>
    <w:rsid w:val="0066680D"/>
    <w:rsid w:val="00666D59"/>
    <w:rsid w:val="00667637"/>
    <w:rsid w:val="00667730"/>
    <w:rsid w:val="00667788"/>
    <w:rsid w:val="006678F2"/>
    <w:rsid w:val="006707A2"/>
    <w:rsid w:val="00670B4E"/>
    <w:rsid w:val="00670BEC"/>
    <w:rsid w:val="00670E92"/>
    <w:rsid w:val="00671203"/>
    <w:rsid w:val="00671C27"/>
    <w:rsid w:val="00673FD5"/>
    <w:rsid w:val="006741E6"/>
    <w:rsid w:val="00674544"/>
    <w:rsid w:val="00674EC8"/>
    <w:rsid w:val="0067635D"/>
    <w:rsid w:val="0067635F"/>
    <w:rsid w:val="00676867"/>
    <w:rsid w:val="00676E1C"/>
    <w:rsid w:val="00676ED2"/>
    <w:rsid w:val="00677A49"/>
    <w:rsid w:val="0068001F"/>
    <w:rsid w:val="00680399"/>
    <w:rsid w:val="006818FD"/>
    <w:rsid w:val="006821F0"/>
    <w:rsid w:val="00682497"/>
    <w:rsid w:val="00682814"/>
    <w:rsid w:val="00682B67"/>
    <w:rsid w:val="00683D03"/>
    <w:rsid w:val="0068466F"/>
    <w:rsid w:val="00684BC6"/>
    <w:rsid w:val="006853E9"/>
    <w:rsid w:val="00685543"/>
    <w:rsid w:val="00685C19"/>
    <w:rsid w:val="00686283"/>
    <w:rsid w:val="00686989"/>
    <w:rsid w:val="00686AE0"/>
    <w:rsid w:val="00686D41"/>
    <w:rsid w:val="00687051"/>
    <w:rsid w:val="006872B2"/>
    <w:rsid w:val="00687877"/>
    <w:rsid w:val="00687FA7"/>
    <w:rsid w:val="00690921"/>
    <w:rsid w:val="00690935"/>
    <w:rsid w:val="00690F6D"/>
    <w:rsid w:val="00691070"/>
    <w:rsid w:val="006913E5"/>
    <w:rsid w:val="00691847"/>
    <w:rsid w:val="00692C5F"/>
    <w:rsid w:val="00692D18"/>
    <w:rsid w:val="00692F9F"/>
    <w:rsid w:val="0069317A"/>
    <w:rsid w:val="006934E1"/>
    <w:rsid w:val="0069376E"/>
    <w:rsid w:val="00693A3E"/>
    <w:rsid w:val="00693C0A"/>
    <w:rsid w:val="006941ED"/>
    <w:rsid w:val="006942D8"/>
    <w:rsid w:val="00694B3F"/>
    <w:rsid w:val="00694E18"/>
    <w:rsid w:val="00694E91"/>
    <w:rsid w:val="0069595B"/>
    <w:rsid w:val="00695D71"/>
    <w:rsid w:val="00695FB0"/>
    <w:rsid w:val="00696051"/>
    <w:rsid w:val="00696624"/>
    <w:rsid w:val="00696784"/>
    <w:rsid w:val="0069704D"/>
    <w:rsid w:val="006971B5"/>
    <w:rsid w:val="00697313"/>
    <w:rsid w:val="006A0042"/>
    <w:rsid w:val="006A021B"/>
    <w:rsid w:val="006A07AF"/>
    <w:rsid w:val="006A0A9B"/>
    <w:rsid w:val="006A0E51"/>
    <w:rsid w:val="006A2671"/>
    <w:rsid w:val="006A2F32"/>
    <w:rsid w:val="006A2F6C"/>
    <w:rsid w:val="006A3433"/>
    <w:rsid w:val="006A3804"/>
    <w:rsid w:val="006A464B"/>
    <w:rsid w:val="006A46ED"/>
    <w:rsid w:val="006A483F"/>
    <w:rsid w:val="006A4BBF"/>
    <w:rsid w:val="006A4C7C"/>
    <w:rsid w:val="006A59E1"/>
    <w:rsid w:val="006A6106"/>
    <w:rsid w:val="006A6837"/>
    <w:rsid w:val="006A6AEB"/>
    <w:rsid w:val="006A6B4C"/>
    <w:rsid w:val="006A6F37"/>
    <w:rsid w:val="006A77C7"/>
    <w:rsid w:val="006A7A4A"/>
    <w:rsid w:val="006A7F83"/>
    <w:rsid w:val="006B0638"/>
    <w:rsid w:val="006B08BC"/>
    <w:rsid w:val="006B0A3B"/>
    <w:rsid w:val="006B1593"/>
    <w:rsid w:val="006B222D"/>
    <w:rsid w:val="006B26E9"/>
    <w:rsid w:val="006B29BE"/>
    <w:rsid w:val="006B2B17"/>
    <w:rsid w:val="006B330F"/>
    <w:rsid w:val="006B3544"/>
    <w:rsid w:val="006B3AF5"/>
    <w:rsid w:val="006B3BDB"/>
    <w:rsid w:val="006B4075"/>
    <w:rsid w:val="006B4650"/>
    <w:rsid w:val="006B4954"/>
    <w:rsid w:val="006B4B0E"/>
    <w:rsid w:val="006B4B8E"/>
    <w:rsid w:val="006B4FFA"/>
    <w:rsid w:val="006B5490"/>
    <w:rsid w:val="006B5808"/>
    <w:rsid w:val="006B5F58"/>
    <w:rsid w:val="006B66F0"/>
    <w:rsid w:val="006B6F2B"/>
    <w:rsid w:val="006B6F45"/>
    <w:rsid w:val="006B755D"/>
    <w:rsid w:val="006C0012"/>
    <w:rsid w:val="006C09A4"/>
    <w:rsid w:val="006C1306"/>
    <w:rsid w:val="006C1D0D"/>
    <w:rsid w:val="006C1FD7"/>
    <w:rsid w:val="006C2220"/>
    <w:rsid w:val="006C26E7"/>
    <w:rsid w:val="006C2E7D"/>
    <w:rsid w:val="006C3274"/>
    <w:rsid w:val="006C3F0D"/>
    <w:rsid w:val="006C41DA"/>
    <w:rsid w:val="006C45AD"/>
    <w:rsid w:val="006C4763"/>
    <w:rsid w:val="006C58E5"/>
    <w:rsid w:val="006C599D"/>
    <w:rsid w:val="006C6102"/>
    <w:rsid w:val="006C6216"/>
    <w:rsid w:val="006C692E"/>
    <w:rsid w:val="006C698E"/>
    <w:rsid w:val="006C6F33"/>
    <w:rsid w:val="006C7004"/>
    <w:rsid w:val="006D0C9E"/>
    <w:rsid w:val="006D0F03"/>
    <w:rsid w:val="006D17BE"/>
    <w:rsid w:val="006D18CC"/>
    <w:rsid w:val="006D238E"/>
    <w:rsid w:val="006D23D2"/>
    <w:rsid w:val="006D26B8"/>
    <w:rsid w:val="006D2F44"/>
    <w:rsid w:val="006D3002"/>
    <w:rsid w:val="006D37F2"/>
    <w:rsid w:val="006D4734"/>
    <w:rsid w:val="006D4780"/>
    <w:rsid w:val="006D49B7"/>
    <w:rsid w:val="006D519B"/>
    <w:rsid w:val="006D543A"/>
    <w:rsid w:val="006D5E9E"/>
    <w:rsid w:val="006D638B"/>
    <w:rsid w:val="006D6DF2"/>
    <w:rsid w:val="006D7525"/>
    <w:rsid w:val="006E0936"/>
    <w:rsid w:val="006E0F08"/>
    <w:rsid w:val="006E2301"/>
    <w:rsid w:val="006E230F"/>
    <w:rsid w:val="006E2CEE"/>
    <w:rsid w:val="006E36D5"/>
    <w:rsid w:val="006E3940"/>
    <w:rsid w:val="006E3C86"/>
    <w:rsid w:val="006E4041"/>
    <w:rsid w:val="006E41AE"/>
    <w:rsid w:val="006E4284"/>
    <w:rsid w:val="006E5C55"/>
    <w:rsid w:val="006E5D1E"/>
    <w:rsid w:val="006E60AC"/>
    <w:rsid w:val="006E6172"/>
    <w:rsid w:val="006E70A6"/>
    <w:rsid w:val="006E72EC"/>
    <w:rsid w:val="006F090F"/>
    <w:rsid w:val="006F0A24"/>
    <w:rsid w:val="006F1326"/>
    <w:rsid w:val="006F1605"/>
    <w:rsid w:val="006F17AF"/>
    <w:rsid w:val="006F1AE7"/>
    <w:rsid w:val="006F1C06"/>
    <w:rsid w:val="006F1D4E"/>
    <w:rsid w:val="006F29A5"/>
    <w:rsid w:val="006F3240"/>
    <w:rsid w:val="006F36D4"/>
    <w:rsid w:val="006F4167"/>
    <w:rsid w:val="006F43C2"/>
    <w:rsid w:val="006F451D"/>
    <w:rsid w:val="006F4611"/>
    <w:rsid w:val="006F4DF3"/>
    <w:rsid w:val="006F4F58"/>
    <w:rsid w:val="006F5073"/>
    <w:rsid w:val="006F562B"/>
    <w:rsid w:val="006F61A0"/>
    <w:rsid w:val="006F65CB"/>
    <w:rsid w:val="006F65D5"/>
    <w:rsid w:val="006F7385"/>
    <w:rsid w:val="006F7D93"/>
    <w:rsid w:val="0070000A"/>
    <w:rsid w:val="007006F7"/>
    <w:rsid w:val="00700E14"/>
    <w:rsid w:val="00700F8B"/>
    <w:rsid w:val="00700FCF"/>
    <w:rsid w:val="00701B58"/>
    <w:rsid w:val="0070321A"/>
    <w:rsid w:val="00703470"/>
    <w:rsid w:val="0070367A"/>
    <w:rsid w:val="0070386E"/>
    <w:rsid w:val="007045CC"/>
    <w:rsid w:val="00705098"/>
    <w:rsid w:val="007052B1"/>
    <w:rsid w:val="0070582E"/>
    <w:rsid w:val="00705ACF"/>
    <w:rsid w:val="007062B3"/>
    <w:rsid w:val="00706AA3"/>
    <w:rsid w:val="00706EAB"/>
    <w:rsid w:val="00706FFB"/>
    <w:rsid w:val="0070719E"/>
    <w:rsid w:val="007075FD"/>
    <w:rsid w:val="00707FB5"/>
    <w:rsid w:val="00710226"/>
    <w:rsid w:val="0071146C"/>
    <w:rsid w:val="00711759"/>
    <w:rsid w:val="00711DA5"/>
    <w:rsid w:val="00711FB2"/>
    <w:rsid w:val="007124A2"/>
    <w:rsid w:val="00712720"/>
    <w:rsid w:val="00713B5B"/>
    <w:rsid w:val="00713BED"/>
    <w:rsid w:val="00713D4B"/>
    <w:rsid w:val="00713DC5"/>
    <w:rsid w:val="007141A1"/>
    <w:rsid w:val="007144E0"/>
    <w:rsid w:val="007149F1"/>
    <w:rsid w:val="007150B0"/>
    <w:rsid w:val="007153F8"/>
    <w:rsid w:val="007157D6"/>
    <w:rsid w:val="00715980"/>
    <w:rsid w:val="00715EC1"/>
    <w:rsid w:val="0071680C"/>
    <w:rsid w:val="00716B73"/>
    <w:rsid w:val="00716E4C"/>
    <w:rsid w:val="0071721F"/>
    <w:rsid w:val="007176A7"/>
    <w:rsid w:val="00717B8A"/>
    <w:rsid w:val="00717EB4"/>
    <w:rsid w:val="007202F7"/>
    <w:rsid w:val="0072076B"/>
    <w:rsid w:val="00720BB9"/>
    <w:rsid w:val="00721203"/>
    <w:rsid w:val="00721A58"/>
    <w:rsid w:val="00721EBF"/>
    <w:rsid w:val="007227C8"/>
    <w:rsid w:val="00722883"/>
    <w:rsid w:val="007233FE"/>
    <w:rsid w:val="007234E6"/>
    <w:rsid w:val="00724314"/>
    <w:rsid w:val="007246A7"/>
    <w:rsid w:val="00724A2E"/>
    <w:rsid w:val="00724BCA"/>
    <w:rsid w:val="00724C29"/>
    <w:rsid w:val="00724F9E"/>
    <w:rsid w:val="00725519"/>
    <w:rsid w:val="007259FE"/>
    <w:rsid w:val="00725A38"/>
    <w:rsid w:val="00725C91"/>
    <w:rsid w:val="0072638E"/>
    <w:rsid w:val="007263A1"/>
    <w:rsid w:val="00726836"/>
    <w:rsid w:val="00726ACD"/>
    <w:rsid w:val="00726AE5"/>
    <w:rsid w:val="00726BC6"/>
    <w:rsid w:val="00726E66"/>
    <w:rsid w:val="00726FCE"/>
    <w:rsid w:val="00727ABB"/>
    <w:rsid w:val="00727B6D"/>
    <w:rsid w:val="0073021E"/>
    <w:rsid w:val="00730446"/>
    <w:rsid w:val="00731454"/>
    <w:rsid w:val="0073164B"/>
    <w:rsid w:val="0073214C"/>
    <w:rsid w:val="0073355A"/>
    <w:rsid w:val="00733986"/>
    <w:rsid w:val="00733D1B"/>
    <w:rsid w:val="00733EDC"/>
    <w:rsid w:val="007343BC"/>
    <w:rsid w:val="007348BB"/>
    <w:rsid w:val="0073496E"/>
    <w:rsid w:val="00734A1D"/>
    <w:rsid w:val="00734A23"/>
    <w:rsid w:val="00734D11"/>
    <w:rsid w:val="00735F37"/>
    <w:rsid w:val="0073646E"/>
    <w:rsid w:val="00736719"/>
    <w:rsid w:val="007369A8"/>
    <w:rsid w:val="007370C8"/>
    <w:rsid w:val="007374C3"/>
    <w:rsid w:val="00737CDD"/>
    <w:rsid w:val="00740A48"/>
    <w:rsid w:val="00741338"/>
    <w:rsid w:val="007414C2"/>
    <w:rsid w:val="00741A7F"/>
    <w:rsid w:val="00742413"/>
    <w:rsid w:val="00742A12"/>
    <w:rsid w:val="00742CAC"/>
    <w:rsid w:val="00742CD8"/>
    <w:rsid w:val="00742EF8"/>
    <w:rsid w:val="007434C1"/>
    <w:rsid w:val="007435FF"/>
    <w:rsid w:val="00743B15"/>
    <w:rsid w:val="00744141"/>
    <w:rsid w:val="00744188"/>
    <w:rsid w:val="00744FF9"/>
    <w:rsid w:val="00745427"/>
    <w:rsid w:val="00745563"/>
    <w:rsid w:val="007456E1"/>
    <w:rsid w:val="00745F3A"/>
    <w:rsid w:val="00746453"/>
    <w:rsid w:val="0074670B"/>
    <w:rsid w:val="007470FB"/>
    <w:rsid w:val="0074779D"/>
    <w:rsid w:val="00747846"/>
    <w:rsid w:val="0075023A"/>
    <w:rsid w:val="0075054B"/>
    <w:rsid w:val="007505A0"/>
    <w:rsid w:val="00750A5A"/>
    <w:rsid w:val="00751B98"/>
    <w:rsid w:val="0075224C"/>
    <w:rsid w:val="00752D9E"/>
    <w:rsid w:val="007532C8"/>
    <w:rsid w:val="0075417C"/>
    <w:rsid w:val="0075419F"/>
    <w:rsid w:val="00754B0D"/>
    <w:rsid w:val="00754B73"/>
    <w:rsid w:val="00754F6E"/>
    <w:rsid w:val="0075565E"/>
    <w:rsid w:val="0075573B"/>
    <w:rsid w:val="00755D3D"/>
    <w:rsid w:val="00755DC3"/>
    <w:rsid w:val="00756338"/>
    <w:rsid w:val="00756385"/>
    <w:rsid w:val="0075666A"/>
    <w:rsid w:val="007566D2"/>
    <w:rsid w:val="00756936"/>
    <w:rsid w:val="00757790"/>
    <w:rsid w:val="007578A8"/>
    <w:rsid w:val="00760004"/>
    <w:rsid w:val="0076001B"/>
    <w:rsid w:val="00760373"/>
    <w:rsid w:val="00760425"/>
    <w:rsid w:val="00760680"/>
    <w:rsid w:val="00760C18"/>
    <w:rsid w:val="00761BB0"/>
    <w:rsid w:val="00764170"/>
    <w:rsid w:val="0076429D"/>
    <w:rsid w:val="00764491"/>
    <w:rsid w:val="0076499B"/>
    <w:rsid w:val="007650FE"/>
    <w:rsid w:val="00765750"/>
    <w:rsid w:val="00765965"/>
    <w:rsid w:val="0076605C"/>
    <w:rsid w:val="0076622B"/>
    <w:rsid w:val="007666A6"/>
    <w:rsid w:val="007668D0"/>
    <w:rsid w:val="0076705F"/>
    <w:rsid w:val="00767620"/>
    <w:rsid w:val="00767E8E"/>
    <w:rsid w:val="00770833"/>
    <w:rsid w:val="00770B8F"/>
    <w:rsid w:val="00770C0A"/>
    <w:rsid w:val="00770C63"/>
    <w:rsid w:val="00771491"/>
    <w:rsid w:val="007718DE"/>
    <w:rsid w:val="00771FC9"/>
    <w:rsid w:val="007721A9"/>
    <w:rsid w:val="00772216"/>
    <w:rsid w:val="0077242C"/>
    <w:rsid w:val="00772805"/>
    <w:rsid w:val="00772EED"/>
    <w:rsid w:val="00773EC0"/>
    <w:rsid w:val="00774152"/>
    <w:rsid w:val="00774C5F"/>
    <w:rsid w:val="00774F60"/>
    <w:rsid w:val="007751A2"/>
    <w:rsid w:val="007762A0"/>
    <w:rsid w:val="00776D15"/>
    <w:rsid w:val="0077709B"/>
    <w:rsid w:val="0078028B"/>
    <w:rsid w:val="00780638"/>
    <w:rsid w:val="00780B58"/>
    <w:rsid w:val="007815F6"/>
    <w:rsid w:val="007819F2"/>
    <w:rsid w:val="00781E65"/>
    <w:rsid w:val="00781F42"/>
    <w:rsid w:val="007823AB"/>
    <w:rsid w:val="0078281C"/>
    <w:rsid w:val="00782934"/>
    <w:rsid w:val="00783CE7"/>
    <w:rsid w:val="00783D9F"/>
    <w:rsid w:val="00784231"/>
    <w:rsid w:val="007847B9"/>
    <w:rsid w:val="00784838"/>
    <w:rsid w:val="00784952"/>
    <w:rsid w:val="00784DD8"/>
    <w:rsid w:val="00786358"/>
    <w:rsid w:val="00786394"/>
    <w:rsid w:val="0078646F"/>
    <w:rsid w:val="007866FE"/>
    <w:rsid w:val="00790154"/>
    <w:rsid w:val="00790194"/>
    <w:rsid w:val="007907EF"/>
    <w:rsid w:val="007921DE"/>
    <w:rsid w:val="00792C3A"/>
    <w:rsid w:val="00792EEB"/>
    <w:rsid w:val="00794090"/>
    <w:rsid w:val="007940A3"/>
    <w:rsid w:val="00796D6A"/>
    <w:rsid w:val="0079705A"/>
    <w:rsid w:val="007978B5"/>
    <w:rsid w:val="00797921"/>
    <w:rsid w:val="00797A7F"/>
    <w:rsid w:val="007A1158"/>
    <w:rsid w:val="007A23AD"/>
    <w:rsid w:val="007A26CB"/>
    <w:rsid w:val="007A2852"/>
    <w:rsid w:val="007A2E1F"/>
    <w:rsid w:val="007A337E"/>
    <w:rsid w:val="007A345B"/>
    <w:rsid w:val="007A3E9E"/>
    <w:rsid w:val="007A53D1"/>
    <w:rsid w:val="007A5CB2"/>
    <w:rsid w:val="007A62F2"/>
    <w:rsid w:val="007A6574"/>
    <w:rsid w:val="007A69CF"/>
    <w:rsid w:val="007A7618"/>
    <w:rsid w:val="007A7B69"/>
    <w:rsid w:val="007A7CEB"/>
    <w:rsid w:val="007B0061"/>
    <w:rsid w:val="007B0374"/>
    <w:rsid w:val="007B0CBB"/>
    <w:rsid w:val="007B0D8E"/>
    <w:rsid w:val="007B1DAB"/>
    <w:rsid w:val="007B2D59"/>
    <w:rsid w:val="007B2DDB"/>
    <w:rsid w:val="007B32DB"/>
    <w:rsid w:val="007B32F0"/>
    <w:rsid w:val="007B3974"/>
    <w:rsid w:val="007B45D6"/>
    <w:rsid w:val="007B4689"/>
    <w:rsid w:val="007B4CF6"/>
    <w:rsid w:val="007B4D1D"/>
    <w:rsid w:val="007B5CE7"/>
    <w:rsid w:val="007B678E"/>
    <w:rsid w:val="007B67DF"/>
    <w:rsid w:val="007B6CB2"/>
    <w:rsid w:val="007B715D"/>
    <w:rsid w:val="007B72F6"/>
    <w:rsid w:val="007B7314"/>
    <w:rsid w:val="007B7A61"/>
    <w:rsid w:val="007B7B74"/>
    <w:rsid w:val="007C0356"/>
    <w:rsid w:val="007C0CDD"/>
    <w:rsid w:val="007C0E24"/>
    <w:rsid w:val="007C114A"/>
    <w:rsid w:val="007C163C"/>
    <w:rsid w:val="007C1BD5"/>
    <w:rsid w:val="007C2586"/>
    <w:rsid w:val="007C2D1F"/>
    <w:rsid w:val="007C32BC"/>
    <w:rsid w:val="007C3670"/>
    <w:rsid w:val="007C3CAA"/>
    <w:rsid w:val="007C4023"/>
    <w:rsid w:val="007C4315"/>
    <w:rsid w:val="007C4AA4"/>
    <w:rsid w:val="007C506A"/>
    <w:rsid w:val="007C5146"/>
    <w:rsid w:val="007C62B1"/>
    <w:rsid w:val="007D00D9"/>
    <w:rsid w:val="007D086B"/>
    <w:rsid w:val="007D0934"/>
    <w:rsid w:val="007D142B"/>
    <w:rsid w:val="007D186B"/>
    <w:rsid w:val="007D2058"/>
    <w:rsid w:val="007D3A22"/>
    <w:rsid w:val="007D58F0"/>
    <w:rsid w:val="007D5CAC"/>
    <w:rsid w:val="007D5EA0"/>
    <w:rsid w:val="007D6399"/>
    <w:rsid w:val="007D69F7"/>
    <w:rsid w:val="007D6F1B"/>
    <w:rsid w:val="007D7208"/>
    <w:rsid w:val="007D75A1"/>
    <w:rsid w:val="007D772A"/>
    <w:rsid w:val="007D7CBE"/>
    <w:rsid w:val="007E09BD"/>
    <w:rsid w:val="007E160D"/>
    <w:rsid w:val="007E1858"/>
    <w:rsid w:val="007E1E21"/>
    <w:rsid w:val="007E38CB"/>
    <w:rsid w:val="007E412E"/>
    <w:rsid w:val="007E44D4"/>
    <w:rsid w:val="007E4DD1"/>
    <w:rsid w:val="007E527D"/>
    <w:rsid w:val="007E5D36"/>
    <w:rsid w:val="007E6590"/>
    <w:rsid w:val="007E65F2"/>
    <w:rsid w:val="007E663B"/>
    <w:rsid w:val="007E7EBB"/>
    <w:rsid w:val="007F003A"/>
    <w:rsid w:val="007F00CE"/>
    <w:rsid w:val="007F0418"/>
    <w:rsid w:val="007F13D8"/>
    <w:rsid w:val="007F15C4"/>
    <w:rsid w:val="007F17CC"/>
    <w:rsid w:val="007F212F"/>
    <w:rsid w:val="007F2FA9"/>
    <w:rsid w:val="007F30F7"/>
    <w:rsid w:val="007F467D"/>
    <w:rsid w:val="007F4826"/>
    <w:rsid w:val="007F4A91"/>
    <w:rsid w:val="007F4D53"/>
    <w:rsid w:val="007F545C"/>
    <w:rsid w:val="007F564E"/>
    <w:rsid w:val="007F6571"/>
    <w:rsid w:val="007F6D6B"/>
    <w:rsid w:val="007F6E72"/>
    <w:rsid w:val="007F76CC"/>
    <w:rsid w:val="007F7AE8"/>
    <w:rsid w:val="007F7F7F"/>
    <w:rsid w:val="0080031F"/>
    <w:rsid w:val="00800321"/>
    <w:rsid w:val="008004C0"/>
    <w:rsid w:val="008008B9"/>
    <w:rsid w:val="00800EAF"/>
    <w:rsid w:val="00800F5E"/>
    <w:rsid w:val="0080112B"/>
    <w:rsid w:val="008011A8"/>
    <w:rsid w:val="008017D7"/>
    <w:rsid w:val="0080189F"/>
    <w:rsid w:val="008027F2"/>
    <w:rsid w:val="00802B03"/>
    <w:rsid w:val="00803E18"/>
    <w:rsid w:val="008041D9"/>
    <w:rsid w:val="00804978"/>
    <w:rsid w:val="00804CE4"/>
    <w:rsid w:val="008053B9"/>
    <w:rsid w:val="00805704"/>
    <w:rsid w:val="0080575E"/>
    <w:rsid w:val="00805C9D"/>
    <w:rsid w:val="0080618C"/>
    <w:rsid w:val="0080627C"/>
    <w:rsid w:val="008062EC"/>
    <w:rsid w:val="00807022"/>
    <w:rsid w:val="0080747D"/>
    <w:rsid w:val="008075D4"/>
    <w:rsid w:val="008079E2"/>
    <w:rsid w:val="00807A22"/>
    <w:rsid w:val="00810069"/>
    <w:rsid w:val="0081010F"/>
    <w:rsid w:val="00810176"/>
    <w:rsid w:val="008104DF"/>
    <w:rsid w:val="00810ABB"/>
    <w:rsid w:val="00810BE1"/>
    <w:rsid w:val="00810FD9"/>
    <w:rsid w:val="00811167"/>
    <w:rsid w:val="0081169F"/>
    <w:rsid w:val="00811F9C"/>
    <w:rsid w:val="008122E2"/>
    <w:rsid w:val="0081292D"/>
    <w:rsid w:val="00813F0B"/>
    <w:rsid w:val="008140DE"/>
    <w:rsid w:val="00814876"/>
    <w:rsid w:val="00814896"/>
    <w:rsid w:val="00814C5A"/>
    <w:rsid w:val="00814ECB"/>
    <w:rsid w:val="008150CE"/>
    <w:rsid w:val="00815BE1"/>
    <w:rsid w:val="00815C0A"/>
    <w:rsid w:val="00816E80"/>
    <w:rsid w:val="00816FAA"/>
    <w:rsid w:val="00817777"/>
    <w:rsid w:val="00817955"/>
    <w:rsid w:val="00817E84"/>
    <w:rsid w:val="008201B7"/>
    <w:rsid w:val="008208B9"/>
    <w:rsid w:val="0082123C"/>
    <w:rsid w:val="008212C9"/>
    <w:rsid w:val="00821AE9"/>
    <w:rsid w:val="00821FA5"/>
    <w:rsid w:val="0082307C"/>
    <w:rsid w:val="008232F8"/>
    <w:rsid w:val="00823401"/>
    <w:rsid w:val="0082379F"/>
    <w:rsid w:val="00823883"/>
    <w:rsid w:val="00823A0D"/>
    <w:rsid w:val="00825270"/>
    <w:rsid w:val="008259B4"/>
    <w:rsid w:val="00825F9C"/>
    <w:rsid w:val="00826DC3"/>
    <w:rsid w:val="00827788"/>
    <w:rsid w:val="00827910"/>
    <w:rsid w:val="00827A6F"/>
    <w:rsid w:val="0083022B"/>
    <w:rsid w:val="0083023D"/>
    <w:rsid w:val="00830383"/>
    <w:rsid w:val="008304D3"/>
    <w:rsid w:val="00830B7E"/>
    <w:rsid w:val="00831EB5"/>
    <w:rsid w:val="00831F70"/>
    <w:rsid w:val="00832093"/>
    <w:rsid w:val="00832318"/>
    <w:rsid w:val="0083255B"/>
    <w:rsid w:val="0083306F"/>
    <w:rsid w:val="008333D0"/>
    <w:rsid w:val="008337A8"/>
    <w:rsid w:val="008338ED"/>
    <w:rsid w:val="00833C7F"/>
    <w:rsid w:val="008356F9"/>
    <w:rsid w:val="00835790"/>
    <w:rsid w:val="00835D01"/>
    <w:rsid w:val="00835E14"/>
    <w:rsid w:val="0083650B"/>
    <w:rsid w:val="008365D8"/>
    <w:rsid w:val="00836856"/>
    <w:rsid w:val="00837536"/>
    <w:rsid w:val="00837607"/>
    <w:rsid w:val="00837674"/>
    <w:rsid w:val="00837959"/>
    <w:rsid w:val="00837AD2"/>
    <w:rsid w:val="0084019D"/>
    <w:rsid w:val="008401FB"/>
    <w:rsid w:val="00840313"/>
    <w:rsid w:val="00840623"/>
    <w:rsid w:val="00840965"/>
    <w:rsid w:val="00841B5E"/>
    <w:rsid w:val="00842BBD"/>
    <w:rsid w:val="00843D65"/>
    <w:rsid w:val="00843DC7"/>
    <w:rsid w:val="00843E28"/>
    <w:rsid w:val="00843E66"/>
    <w:rsid w:val="00843ED3"/>
    <w:rsid w:val="0084419A"/>
    <w:rsid w:val="0084423F"/>
    <w:rsid w:val="0084427F"/>
    <w:rsid w:val="00844EFA"/>
    <w:rsid w:val="00845041"/>
    <w:rsid w:val="008451DE"/>
    <w:rsid w:val="00845471"/>
    <w:rsid w:val="008458C6"/>
    <w:rsid w:val="00845BB5"/>
    <w:rsid w:val="0084617D"/>
    <w:rsid w:val="008464E1"/>
    <w:rsid w:val="00846601"/>
    <w:rsid w:val="00846705"/>
    <w:rsid w:val="00846763"/>
    <w:rsid w:val="0084758C"/>
    <w:rsid w:val="0085073C"/>
    <w:rsid w:val="008507F5"/>
    <w:rsid w:val="00850930"/>
    <w:rsid w:val="00850FF5"/>
    <w:rsid w:val="008518B1"/>
    <w:rsid w:val="008526DF"/>
    <w:rsid w:val="008529E7"/>
    <w:rsid w:val="00852B00"/>
    <w:rsid w:val="00852EDD"/>
    <w:rsid w:val="00853261"/>
    <w:rsid w:val="00853485"/>
    <w:rsid w:val="00854419"/>
    <w:rsid w:val="008550C3"/>
    <w:rsid w:val="00855725"/>
    <w:rsid w:val="00855C95"/>
    <w:rsid w:val="00855E16"/>
    <w:rsid w:val="00855FD5"/>
    <w:rsid w:val="008561AC"/>
    <w:rsid w:val="008562A4"/>
    <w:rsid w:val="0085744F"/>
    <w:rsid w:val="008576CC"/>
    <w:rsid w:val="00857B50"/>
    <w:rsid w:val="00857D1D"/>
    <w:rsid w:val="008600A2"/>
    <w:rsid w:val="008613FA"/>
    <w:rsid w:val="00861FBB"/>
    <w:rsid w:val="00862549"/>
    <w:rsid w:val="0086260B"/>
    <w:rsid w:val="00862A1C"/>
    <w:rsid w:val="00862EA9"/>
    <w:rsid w:val="008630E8"/>
    <w:rsid w:val="00863682"/>
    <w:rsid w:val="00863A1F"/>
    <w:rsid w:val="00865E13"/>
    <w:rsid w:val="0086623C"/>
    <w:rsid w:val="00866260"/>
    <w:rsid w:val="00866439"/>
    <w:rsid w:val="00866468"/>
    <w:rsid w:val="00866ACD"/>
    <w:rsid w:val="00867C28"/>
    <w:rsid w:val="00867F19"/>
    <w:rsid w:val="00867FD4"/>
    <w:rsid w:val="008703C8"/>
    <w:rsid w:val="00870DBC"/>
    <w:rsid w:val="00871028"/>
    <w:rsid w:val="00871B6A"/>
    <w:rsid w:val="00872890"/>
    <w:rsid w:val="00873049"/>
    <w:rsid w:val="008732CC"/>
    <w:rsid w:val="0087336B"/>
    <w:rsid w:val="008735E3"/>
    <w:rsid w:val="0087384B"/>
    <w:rsid w:val="0087468D"/>
    <w:rsid w:val="00874DA1"/>
    <w:rsid w:val="00874EF7"/>
    <w:rsid w:val="008751DD"/>
    <w:rsid w:val="00875808"/>
    <w:rsid w:val="0087583E"/>
    <w:rsid w:val="00875E01"/>
    <w:rsid w:val="00876087"/>
    <w:rsid w:val="0087620D"/>
    <w:rsid w:val="008762D0"/>
    <w:rsid w:val="0087660B"/>
    <w:rsid w:val="00876958"/>
    <w:rsid w:val="00876EE1"/>
    <w:rsid w:val="0087701C"/>
    <w:rsid w:val="008772B7"/>
    <w:rsid w:val="0087737C"/>
    <w:rsid w:val="008773F1"/>
    <w:rsid w:val="00877E22"/>
    <w:rsid w:val="0088096F"/>
    <w:rsid w:val="0088179F"/>
    <w:rsid w:val="0088183E"/>
    <w:rsid w:val="008819B4"/>
    <w:rsid w:val="00881BA2"/>
    <w:rsid w:val="008822F9"/>
    <w:rsid w:val="00882472"/>
    <w:rsid w:val="008824C1"/>
    <w:rsid w:val="008831B8"/>
    <w:rsid w:val="008841A1"/>
    <w:rsid w:val="008842F5"/>
    <w:rsid w:val="00884835"/>
    <w:rsid w:val="0088508D"/>
    <w:rsid w:val="00886AB9"/>
    <w:rsid w:val="0088779B"/>
    <w:rsid w:val="00887AF2"/>
    <w:rsid w:val="00890C06"/>
    <w:rsid w:val="00891608"/>
    <w:rsid w:val="0089172E"/>
    <w:rsid w:val="00891B7D"/>
    <w:rsid w:val="00891D1F"/>
    <w:rsid w:val="00892182"/>
    <w:rsid w:val="008929A8"/>
    <w:rsid w:val="00892F96"/>
    <w:rsid w:val="00893136"/>
    <w:rsid w:val="00893E7E"/>
    <w:rsid w:val="0089428E"/>
    <w:rsid w:val="008942AC"/>
    <w:rsid w:val="008946BF"/>
    <w:rsid w:val="0089562A"/>
    <w:rsid w:val="0089571D"/>
    <w:rsid w:val="00895B6C"/>
    <w:rsid w:val="00895C91"/>
    <w:rsid w:val="00895C9A"/>
    <w:rsid w:val="00895E2C"/>
    <w:rsid w:val="00896261"/>
    <w:rsid w:val="008966DF"/>
    <w:rsid w:val="0089678E"/>
    <w:rsid w:val="00896C2D"/>
    <w:rsid w:val="0089740B"/>
    <w:rsid w:val="00897487"/>
    <w:rsid w:val="008979B2"/>
    <w:rsid w:val="008A0008"/>
    <w:rsid w:val="008A047A"/>
    <w:rsid w:val="008A0D4B"/>
    <w:rsid w:val="008A0E00"/>
    <w:rsid w:val="008A108E"/>
    <w:rsid w:val="008A12A8"/>
    <w:rsid w:val="008A204C"/>
    <w:rsid w:val="008A2B8B"/>
    <w:rsid w:val="008A30D4"/>
    <w:rsid w:val="008A382D"/>
    <w:rsid w:val="008A3B93"/>
    <w:rsid w:val="008A3EF7"/>
    <w:rsid w:val="008A3F7D"/>
    <w:rsid w:val="008A4253"/>
    <w:rsid w:val="008A4D98"/>
    <w:rsid w:val="008A566E"/>
    <w:rsid w:val="008A6D81"/>
    <w:rsid w:val="008A6DF0"/>
    <w:rsid w:val="008A70BC"/>
    <w:rsid w:val="008A7665"/>
    <w:rsid w:val="008A7706"/>
    <w:rsid w:val="008B146F"/>
    <w:rsid w:val="008B16B4"/>
    <w:rsid w:val="008B18E6"/>
    <w:rsid w:val="008B1A63"/>
    <w:rsid w:val="008B1DEA"/>
    <w:rsid w:val="008B1EB4"/>
    <w:rsid w:val="008B2BB0"/>
    <w:rsid w:val="008B44B0"/>
    <w:rsid w:val="008B57A3"/>
    <w:rsid w:val="008B5941"/>
    <w:rsid w:val="008B5C92"/>
    <w:rsid w:val="008B62F0"/>
    <w:rsid w:val="008B7039"/>
    <w:rsid w:val="008B7450"/>
    <w:rsid w:val="008B7689"/>
    <w:rsid w:val="008B78CF"/>
    <w:rsid w:val="008B7FF8"/>
    <w:rsid w:val="008C002C"/>
    <w:rsid w:val="008C019B"/>
    <w:rsid w:val="008C0CBA"/>
    <w:rsid w:val="008C0D78"/>
    <w:rsid w:val="008C0DA3"/>
    <w:rsid w:val="008C0DDE"/>
    <w:rsid w:val="008C0F54"/>
    <w:rsid w:val="008C102D"/>
    <w:rsid w:val="008C152E"/>
    <w:rsid w:val="008C17CC"/>
    <w:rsid w:val="008C199B"/>
    <w:rsid w:val="008C1B07"/>
    <w:rsid w:val="008C1E0B"/>
    <w:rsid w:val="008C2071"/>
    <w:rsid w:val="008C2822"/>
    <w:rsid w:val="008C2D1B"/>
    <w:rsid w:val="008C2EC9"/>
    <w:rsid w:val="008C30A0"/>
    <w:rsid w:val="008C3653"/>
    <w:rsid w:val="008C3681"/>
    <w:rsid w:val="008C36DC"/>
    <w:rsid w:val="008C3BE0"/>
    <w:rsid w:val="008C4617"/>
    <w:rsid w:val="008C48BB"/>
    <w:rsid w:val="008C4F22"/>
    <w:rsid w:val="008C5BF7"/>
    <w:rsid w:val="008C5F0B"/>
    <w:rsid w:val="008C64E4"/>
    <w:rsid w:val="008C6B33"/>
    <w:rsid w:val="008C720B"/>
    <w:rsid w:val="008C7382"/>
    <w:rsid w:val="008C787B"/>
    <w:rsid w:val="008C7C21"/>
    <w:rsid w:val="008C7ECF"/>
    <w:rsid w:val="008D0237"/>
    <w:rsid w:val="008D0507"/>
    <w:rsid w:val="008D152E"/>
    <w:rsid w:val="008D23A4"/>
    <w:rsid w:val="008D2909"/>
    <w:rsid w:val="008D3303"/>
    <w:rsid w:val="008D3320"/>
    <w:rsid w:val="008D35FB"/>
    <w:rsid w:val="008D3819"/>
    <w:rsid w:val="008D3CBE"/>
    <w:rsid w:val="008D3E87"/>
    <w:rsid w:val="008D4ACE"/>
    <w:rsid w:val="008D4E22"/>
    <w:rsid w:val="008D5CE9"/>
    <w:rsid w:val="008D5E7A"/>
    <w:rsid w:val="008D692F"/>
    <w:rsid w:val="008D6F8A"/>
    <w:rsid w:val="008E05DD"/>
    <w:rsid w:val="008E16DC"/>
    <w:rsid w:val="008E22CF"/>
    <w:rsid w:val="008E2378"/>
    <w:rsid w:val="008E3A25"/>
    <w:rsid w:val="008E490C"/>
    <w:rsid w:val="008E4C24"/>
    <w:rsid w:val="008E4E1D"/>
    <w:rsid w:val="008E5998"/>
    <w:rsid w:val="008E5D68"/>
    <w:rsid w:val="008E6CB7"/>
    <w:rsid w:val="008E6D75"/>
    <w:rsid w:val="008E6D88"/>
    <w:rsid w:val="008E7440"/>
    <w:rsid w:val="008F0675"/>
    <w:rsid w:val="008F0E36"/>
    <w:rsid w:val="008F124D"/>
    <w:rsid w:val="008F1544"/>
    <w:rsid w:val="008F1602"/>
    <w:rsid w:val="008F1E83"/>
    <w:rsid w:val="008F22F2"/>
    <w:rsid w:val="008F2BFE"/>
    <w:rsid w:val="008F2C87"/>
    <w:rsid w:val="008F3A28"/>
    <w:rsid w:val="008F3D6A"/>
    <w:rsid w:val="008F3E4B"/>
    <w:rsid w:val="008F48B1"/>
    <w:rsid w:val="008F4CA5"/>
    <w:rsid w:val="008F4CEF"/>
    <w:rsid w:val="008F5E03"/>
    <w:rsid w:val="008F7718"/>
    <w:rsid w:val="008F7CAD"/>
    <w:rsid w:val="008F7E17"/>
    <w:rsid w:val="009004BE"/>
    <w:rsid w:val="00901295"/>
    <w:rsid w:val="00901394"/>
    <w:rsid w:val="009022DD"/>
    <w:rsid w:val="00902328"/>
    <w:rsid w:val="00902538"/>
    <w:rsid w:val="00902A98"/>
    <w:rsid w:val="00903207"/>
    <w:rsid w:val="00903AD5"/>
    <w:rsid w:val="00903AE4"/>
    <w:rsid w:val="00904112"/>
    <w:rsid w:val="00904134"/>
    <w:rsid w:val="00904B7B"/>
    <w:rsid w:val="00905570"/>
    <w:rsid w:val="00905F10"/>
    <w:rsid w:val="00906A0E"/>
    <w:rsid w:val="009076F0"/>
    <w:rsid w:val="00907B93"/>
    <w:rsid w:val="00910703"/>
    <w:rsid w:val="00910809"/>
    <w:rsid w:val="009115BD"/>
    <w:rsid w:val="009117C8"/>
    <w:rsid w:val="00911B52"/>
    <w:rsid w:val="00911ED4"/>
    <w:rsid w:val="009120A4"/>
    <w:rsid w:val="0091267C"/>
    <w:rsid w:val="00912E29"/>
    <w:rsid w:val="00913445"/>
    <w:rsid w:val="00913B34"/>
    <w:rsid w:val="00913C91"/>
    <w:rsid w:val="0091455F"/>
    <w:rsid w:val="00914800"/>
    <w:rsid w:val="00914801"/>
    <w:rsid w:val="0091553B"/>
    <w:rsid w:val="00915549"/>
    <w:rsid w:val="0091555D"/>
    <w:rsid w:val="0091589A"/>
    <w:rsid w:val="00916657"/>
    <w:rsid w:val="00916D95"/>
    <w:rsid w:val="00916F56"/>
    <w:rsid w:val="00917797"/>
    <w:rsid w:val="0091782D"/>
    <w:rsid w:val="0091B929"/>
    <w:rsid w:val="009205CD"/>
    <w:rsid w:val="009206D1"/>
    <w:rsid w:val="00920A66"/>
    <w:rsid w:val="00920ABB"/>
    <w:rsid w:val="00920C92"/>
    <w:rsid w:val="00920CE5"/>
    <w:rsid w:val="00921644"/>
    <w:rsid w:val="009219B2"/>
    <w:rsid w:val="00922231"/>
    <w:rsid w:val="009237C0"/>
    <w:rsid w:val="00923C3D"/>
    <w:rsid w:val="00923D42"/>
    <w:rsid w:val="009240B7"/>
    <w:rsid w:val="00924D55"/>
    <w:rsid w:val="00926579"/>
    <w:rsid w:val="009265CA"/>
    <w:rsid w:val="0092736A"/>
    <w:rsid w:val="009278DF"/>
    <w:rsid w:val="00927C59"/>
    <w:rsid w:val="00927D41"/>
    <w:rsid w:val="009307EB"/>
    <w:rsid w:val="00930C67"/>
    <w:rsid w:val="00931EA3"/>
    <w:rsid w:val="00932552"/>
    <w:rsid w:val="00932668"/>
    <w:rsid w:val="00932864"/>
    <w:rsid w:val="00932A30"/>
    <w:rsid w:val="00932A83"/>
    <w:rsid w:val="00933178"/>
    <w:rsid w:val="00933B85"/>
    <w:rsid w:val="00933D6E"/>
    <w:rsid w:val="00934077"/>
    <w:rsid w:val="0093446F"/>
    <w:rsid w:val="009356EB"/>
    <w:rsid w:val="009359E5"/>
    <w:rsid w:val="00935D85"/>
    <w:rsid w:val="00936A6A"/>
    <w:rsid w:val="00937196"/>
    <w:rsid w:val="0093737F"/>
    <w:rsid w:val="0093785D"/>
    <w:rsid w:val="00937C0E"/>
    <w:rsid w:val="00940039"/>
    <w:rsid w:val="00942F06"/>
    <w:rsid w:val="009434B2"/>
    <w:rsid w:val="00943686"/>
    <w:rsid w:val="00943CF9"/>
    <w:rsid w:val="009446EE"/>
    <w:rsid w:val="00944B93"/>
    <w:rsid w:val="00944CFA"/>
    <w:rsid w:val="009453EC"/>
    <w:rsid w:val="0094577C"/>
    <w:rsid w:val="00945E23"/>
    <w:rsid w:val="00946420"/>
    <w:rsid w:val="00946746"/>
    <w:rsid w:val="0094677A"/>
    <w:rsid w:val="0094677B"/>
    <w:rsid w:val="00946B1E"/>
    <w:rsid w:val="00947826"/>
    <w:rsid w:val="00947A37"/>
    <w:rsid w:val="009504D6"/>
    <w:rsid w:val="00950517"/>
    <w:rsid w:val="00950684"/>
    <w:rsid w:val="00952931"/>
    <w:rsid w:val="00952959"/>
    <w:rsid w:val="00952CB0"/>
    <w:rsid w:val="00953200"/>
    <w:rsid w:val="00953238"/>
    <w:rsid w:val="009532BF"/>
    <w:rsid w:val="00953611"/>
    <w:rsid w:val="009536F0"/>
    <w:rsid w:val="00953DC8"/>
    <w:rsid w:val="00954837"/>
    <w:rsid w:val="00954B37"/>
    <w:rsid w:val="009550A9"/>
    <w:rsid w:val="009550BD"/>
    <w:rsid w:val="0095558E"/>
    <w:rsid w:val="00955736"/>
    <w:rsid w:val="009559FF"/>
    <w:rsid w:val="00955B09"/>
    <w:rsid w:val="00955B33"/>
    <w:rsid w:val="00955CCC"/>
    <w:rsid w:val="0095692F"/>
    <w:rsid w:val="00956ACA"/>
    <w:rsid w:val="009574BB"/>
    <w:rsid w:val="00957AB7"/>
    <w:rsid w:val="00957F8C"/>
    <w:rsid w:val="00960047"/>
    <w:rsid w:val="0096031B"/>
    <w:rsid w:val="009605AB"/>
    <w:rsid w:val="0096086E"/>
    <w:rsid w:val="00961CD3"/>
    <w:rsid w:val="0096224D"/>
    <w:rsid w:val="00962425"/>
    <w:rsid w:val="0096277F"/>
    <w:rsid w:val="00962A01"/>
    <w:rsid w:val="009636F3"/>
    <w:rsid w:val="00963A47"/>
    <w:rsid w:val="00964022"/>
    <w:rsid w:val="009658B7"/>
    <w:rsid w:val="00965A5F"/>
    <w:rsid w:val="00965FF5"/>
    <w:rsid w:val="009660AB"/>
    <w:rsid w:val="0096621F"/>
    <w:rsid w:val="0096625F"/>
    <w:rsid w:val="00966280"/>
    <w:rsid w:val="009664C7"/>
    <w:rsid w:val="009666CA"/>
    <w:rsid w:val="0096690A"/>
    <w:rsid w:val="00966D98"/>
    <w:rsid w:val="00966DAF"/>
    <w:rsid w:val="00967139"/>
    <w:rsid w:val="00967216"/>
    <w:rsid w:val="009675DB"/>
    <w:rsid w:val="009675EE"/>
    <w:rsid w:val="00967D4E"/>
    <w:rsid w:val="00971276"/>
    <w:rsid w:val="0097165E"/>
    <w:rsid w:val="009717C6"/>
    <w:rsid w:val="00971BC1"/>
    <w:rsid w:val="00971C68"/>
    <w:rsid w:val="00971DDB"/>
    <w:rsid w:val="00972096"/>
    <w:rsid w:val="009728C4"/>
    <w:rsid w:val="00973548"/>
    <w:rsid w:val="009737DE"/>
    <w:rsid w:val="00973A33"/>
    <w:rsid w:val="00974078"/>
    <w:rsid w:val="009740C0"/>
    <w:rsid w:val="00974593"/>
    <w:rsid w:val="0097472E"/>
    <w:rsid w:val="00974E00"/>
    <w:rsid w:val="00974E01"/>
    <w:rsid w:val="009757AF"/>
    <w:rsid w:val="009760F6"/>
    <w:rsid w:val="0097718E"/>
    <w:rsid w:val="009772E8"/>
    <w:rsid w:val="00977633"/>
    <w:rsid w:val="0097788B"/>
    <w:rsid w:val="00977B29"/>
    <w:rsid w:val="00977C5B"/>
    <w:rsid w:val="0098050F"/>
    <w:rsid w:val="00980AF6"/>
    <w:rsid w:val="00981250"/>
    <w:rsid w:val="00981C18"/>
    <w:rsid w:val="00981DFA"/>
    <w:rsid w:val="009822B0"/>
    <w:rsid w:val="0098289D"/>
    <w:rsid w:val="009830EB"/>
    <w:rsid w:val="009830F1"/>
    <w:rsid w:val="00983188"/>
    <w:rsid w:val="00983526"/>
    <w:rsid w:val="0098356E"/>
    <w:rsid w:val="00983CA8"/>
    <w:rsid w:val="00983EAB"/>
    <w:rsid w:val="009841C5"/>
    <w:rsid w:val="009849A3"/>
    <w:rsid w:val="00985A7F"/>
    <w:rsid w:val="00985EE3"/>
    <w:rsid w:val="00986C08"/>
    <w:rsid w:val="009878B7"/>
    <w:rsid w:val="00987F8E"/>
    <w:rsid w:val="0099025C"/>
    <w:rsid w:val="009902E1"/>
    <w:rsid w:val="009902ED"/>
    <w:rsid w:val="0099070E"/>
    <w:rsid w:val="0099078C"/>
    <w:rsid w:val="0099094E"/>
    <w:rsid w:val="00990FBF"/>
    <w:rsid w:val="00991260"/>
    <w:rsid w:val="00991597"/>
    <w:rsid w:val="00991620"/>
    <w:rsid w:val="009916FE"/>
    <w:rsid w:val="00991A98"/>
    <w:rsid w:val="00991B8D"/>
    <w:rsid w:val="00991BDA"/>
    <w:rsid w:val="00992063"/>
    <w:rsid w:val="0099223C"/>
    <w:rsid w:val="00992472"/>
    <w:rsid w:val="00993714"/>
    <w:rsid w:val="00993EE6"/>
    <w:rsid w:val="0099407F"/>
    <w:rsid w:val="00994200"/>
    <w:rsid w:val="00994389"/>
    <w:rsid w:val="00994805"/>
    <w:rsid w:val="00996F9B"/>
    <w:rsid w:val="0099737E"/>
    <w:rsid w:val="00997B20"/>
    <w:rsid w:val="00997D5B"/>
    <w:rsid w:val="00997DC2"/>
    <w:rsid w:val="00997F35"/>
    <w:rsid w:val="009A0936"/>
    <w:rsid w:val="009A0A70"/>
    <w:rsid w:val="009A104E"/>
    <w:rsid w:val="009A150D"/>
    <w:rsid w:val="009A1848"/>
    <w:rsid w:val="009A1D9A"/>
    <w:rsid w:val="009A2099"/>
    <w:rsid w:val="009A2355"/>
    <w:rsid w:val="009A2446"/>
    <w:rsid w:val="009A329B"/>
    <w:rsid w:val="009A37EC"/>
    <w:rsid w:val="009A39F2"/>
    <w:rsid w:val="009A3ED9"/>
    <w:rsid w:val="009A4013"/>
    <w:rsid w:val="009A4269"/>
    <w:rsid w:val="009A4884"/>
    <w:rsid w:val="009A4D71"/>
    <w:rsid w:val="009A4FE5"/>
    <w:rsid w:val="009A638B"/>
    <w:rsid w:val="009A6A09"/>
    <w:rsid w:val="009A6A71"/>
    <w:rsid w:val="009A7FA5"/>
    <w:rsid w:val="009B0EA3"/>
    <w:rsid w:val="009B1995"/>
    <w:rsid w:val="009B1C7D"/>
    <w:rsid w:val="009B1E6B"/>
    <w:rsid w:val="009B2BDB"/>
    <w:rsid w:val="009B2BDC"/>
    <w:rsid w:val="009B423F"/>
    <w:rsid w:val="009B52BC"/>
    <w:rsid w:val="009B561D"/>
    <w:rsid w:val="009B5BA1"/>
    <w:rsid w:val="009B5D07"/>
    <w:rsid w:val="009B624E"/>
    <w:rsid w:val="009B6A5B"/>
    <w:rsid w:val="009B7047"/>
    <w:rsid w:val="009B722F"/>
    <w:rsid w:val="009B7366"/>
    <w:rsid w:val="009B7FF4"/>
    <w:rsid w:val="009C0118"/>
    <w:rsid w:val="009C0B18"/>
    <w:rsid w:val="009C0F6D"/>
    <w:rsid w:val="009C0F8C"/>
    <w:rsid w:val="009C1454"/>
    <w:rsid w:val="009C1474"/>
    <w:rsid w:val="009C151F"/>
    <w:rsid w:val="009C1928"/>
    <w:rsid w:val="009C1E87"/>
    <w:rsid w:val="009C30CF"/>
    <w:rsid w:val="009C3149"/>
    <w:rsid w:val="009C31F2"/>
    <w:rsid w:val="009C35D8"/>
    <w:rsid w:val="009C41C0"/>
    <w:rsid w:val="009C48C9"/>
    <w:rsid w:val="009C49C0"/>
    <w:rsid w:val="009C4D73"/>
    <w:rsid w:val="009C4FF7"/>
    <w:rsid w:val="009C5BB0"/>
    <w:rsid w:val="009C5EC4"/>
    <w:rsid w:val="009C6A2B"/>
    <w:rsid w:val="009C6C2F"/>
    <w:rsid w:val="009C78EB"/>
    <w:rsid w:val="009C7B10"/>
    <w:rsid w:val="009C7F06"/>
    <w:rsid w:val="009D0FE2"/>
    <w:rsid w:val="009D1551"/>
    <w:rsid w:val="009D1EB2"/>
    <w:rsid w:val="009D2233"/>
    <w:rsid w:val="009D24A1"/>
    <w:rsid w:val="009D2ADA"/>
    <w:rsid w:val="009D3649"/>
    <w:rsid w:val="009D39EB"/>
    <w:rsid w:val="009D3B1D"/>
    <w:rsid w:val="009D4079"/>
    <w:rsid w:val="009D46B4"/>
    <w:rsid w:val="009D4B2C"/>
    <w:rsid w:val="009D5040"/>
    <w:rsid w:val="009D594C"/>
    <w:rsid w:val="009D5A9A"/>
    <w:rsid w:val="009D5CF7"/>
    <w:rsid w:val="009D5D56"/>
    <w:rsid w:val="009D6163"/>
    <w:rsid w:val="009D68A6"/>
    <w:rsid w:val="009D6950"/>
    <w:rsid w:val="009D6A81"/>
    <w:rsid w:val="009D6C31"/>
    <w:rsid w:val="009D74A5"/>
    <w:rsid w:val="009D7818"/>
    <w:rsid w:val="009D7BDD"/>
    <w:rsid w:val="009E016F"/>
    <w:rsid w:val="009E0FF4"/>
    <w:rsid w:val="009E1A36"/>
    <w:rsid w:val="009E3DF8"/>
    <w:rsid w:val="009E445C"/>
    <w:rsid w:val="009E4614"/>
    <w:rsid w:val="009E4A92"/>
    <w:rsid w:val="009E5361"/>
    <w:rsid w:val="009E5F19"/>
    <w:rsid w:val="009E5FF0"/>
    <w:rsid w:val="009E6800"/>
    <w:rsid w:val="009E752B"/>
    <w:rsid w:val="009E78C0"/>
    <w:rsid w:val="009E7D71"/>
    <w:rsid w:val="009F0290"/>
    <w:rsid w:val="009F1256"/>
    <w:rsid w:val="009F13EF"/>
    <w:rsid w:val="009F22E7"/>
    <w:rsid w:val="009F2568"/>
    <w:rsid w:val="009F2A1F"/>
    <w:rsid w:val="009F2D3C"/>
    <w:rsid w:val="009F3ACC"/>
    <w:rsid w:val="009F3BAA"/>
    <w:rsid w:val="009F3EA5"/>
    <w:rsid w:val="009F40C2"/>
    <w:rsid w:val="009F4268"/>
    <w:rsid w:val="009F5506"/>
    <w:rsid w:val="009F5A63"/>
    <w:rsid w:val="009F609E"/>
    <w:rsid w:val="009F6341"/>
    <w:rsid w:val="009F6930"/>
    <w:rsid w:val="009F7654"/>
    <w:rsid w:val="009FAD4D"/>
    <w:rsid w:val="00A00991"/>
    <w:rsid w:val="00A0150F"/>
    <w:rsid w:val="00A015BF"/>
    <w:rsid w:val="00A020D3"/>
    <w:rsid w:val="00A021BF"/>
    <w:rsid w:val="00A023DA"/>
    <w:rsid w:val="00A02AF9"/>
    <w:rsid w:val="00A02DE5"/>
    <w:rsid w:val="00A03041"/>
    <w:rsid w:val="00A0305C"/>
    <w:rsid w:val="00A03F5D"/>
    <w:rsid w:val="00A0403A"/>
    <w:rsid w:val="00A045B4"/>
    <w:rsid w:val="00A04806"/>
    <w:rsid w:val="00A04B08"/>
    <w:rsid w:val="00A04C07"/>
    <w:rsid w:val="00A05778"/>
    <w:rsid w:val="00A05F6A"/>
    <w:rsid w:val="00A06094"/>
    <w:rsid w:val="00A069B1"/>
    <w:rsid w:val="00A071FF"/>
    <w:rsid w:val="00A0741D"/>
    <w:rsid w:val="00A07EF7"/>
    <w:rsid w:val="00A100E3"/>
    <w:rsid w:val="00A10F55"/>
    <w:rsid w:val="00A11417"/>
    <w:rsid w:val="00A1157B"/>
    <w:rsid w:val="00A11AB9"/>
    <w:rsid w:val="00A11C8D"/>
    <w:rsid w:val="00A12208"/>
    <w:rsid w:val="00A126CB"/>
    <w:rsid w:val="00A12E78"/>
    <w:rsid w:val="00A13489"/>
    <w:rsid w:val="00A13797"/>
    <w:rsid w:val="00A139AE"/>
    <w:rsid w:val="00A13A1D"/>
    <w:rsid w:val="00A13CAE"/>
    <w:rsid w:val="00A14AA6"/>
    <w:rsid w:val="00A150E3"/>
    <w:rsid w:val="00A15A31"/>
    <w:rsid w:val="00A17452"/>
    <w:rsid w:val="00A178D0"/>
    <w:rsid w:val="00A17964"/>
    <w:rsid w:val="00A179DD"/>
    <w:rsid w:val="00A200B5"/>
    <w:rsid w:val="00A203E7"/>
    <w:rsid w:val="00A20B65"/>
    <w:rsid w:val="00A218B6"/>
    <w:rsid w:val="00A21AB8"/>
    <w:rsid w:val="00A21D5C"/>
    <w:rsid w:val="00A21EC6"/>
    <w:rsid w:val="00A2205F"/>
    <w:rsid w:val="00A222E2"/>
    <w:rsid w:val="00A2242F"/>
    <w:rsid w:val="00A22FAE"/>
    <w:rsid w:val="00A23255"/>
    <w:rsid w:val="00A2359D"/>
    <w:rsid w:val="00A24F4C"/>
    <w:rsid w:val="00A250CA"/>
    <w:rsid w:val="00A2535C"/>
    <w:rsid w:val="00A25773"/>
    <w:rsid w:val="00A26BB6"/>
    <w:rsid w:val="00A26C4B"/>
    <w:rsid w:val="00A26E9F"/>
    <w:rsid w:val="00A274B0"/>
    <w:rsid w:val="00A276BA"/>
    <w:rsid w:val="00A276D1"/>
    <w:rsid w:val="00A27F5F"/>
    <w:rsid w:val="00A30254"/>
    <w:rsid w:val="00A302D5"/>
    <w:rsid w:val="00A30338"/>
    <w:rsid w:val="00A30800"/>
    <w:rsid w:val="00A3147B"/>
    <w:rsid w:val="00A319A1"/>
    <w:rsid w:val="00A32600"/>
    <w:rsid w:val="00A327D6"/>
    <w:rsid w:val="00A32815"/>
    <w:rsid w:val="00A3293F"/>
    <w:rsid w:val="00A32946"/>
    <w:rsid w:val="00A32E1C"/>
    <w:rsid w:val="00A32E9A"/>
    <w:rsid w:val="00A3308A"/>
    <w:rsid w:val="00A338FB"/>
    <w:rsid w:val="00A34109"/>
    <w:rsid w:val="00A342E7"/>
    <w:rsid w:val="00A34390"/>
    <w:rsid w:val="00A34485"/>
    <w:rsid w:val="00A34519"/>
    <w:rsid w:val="00A34C96"/>
    <w:rsid w:val="00A34DCF"/>
    <w:rsid w:val="00A354BE"/>
    <w:rsid w:val="00A3605B"/>
    <w:rsid w:val="00A36317"/>
    <w:rsid w:val="00A37B41"/>
    <w:rsid w:val="00A37CA7"/>
    <w:rsid w:val="00A4002A"/>
    <w:rsid w:val="00A401FC"/>
    <w:rsid w:val="00A402B8"/>
    <w:rsid w:val="00A40339"/>
    <w:rsid w:val="00A40EAE"/>
    <w:rsid w:val="00A419F3"/>
    <w:rsid w:val="00A4246E"/>
    <w:rsid w:val="00A4289D"/>
    <w:rsid w:val="00A42DF7"/>
    <w:rsid w:val="00A42F1C"/>
    <w:rsid w:val="00A43616"/>
    <w:rsid w:val="00A440A1"/>
    <w:rsid w:val="00A442F2"/>
    <w:rsid w:val="00A442F5"/>
    <w:rsid w:val="00A44DDF"/>
    <w:rsid w:val="00A45C80"/>
    <w:rsid w:val="00A45E1B"/>
    <w:rsid w:val="00A463B4"/>
    <w:rsid w:val="00A4689A"/>
    <w:rsid w:val="00A46CA5"/>
    <w:rsid w:val="00A4760C"/>
    <w:rsid w:val="00A47AB2"/>
    <w:rsid w:val="00A47B09"/>
    <w:rsid w:val="00A50058"/>
    <w:rsid w:val="00A50094"/>
    <w:rsid w:val="00A50807"/>
    <w:rsid w:val="00A50D9D"/>
    <w:rsid w:val="00A50E8D"/>
    <w:rsid w:val="00A513F6"/>
    <w:rsid w:val="00A516DD"/>
    <w:rsid w:val="00A5194D"/>
    <w:rsid w:val="00A51BD1"/>
    <w:rsid w:val="00A51BE8"/>
    <w:rsid w:val="00A52554"/>
    <w:rsid w:val="00A52C21"/>
    <w:rsid w:val="00A531EA"/>
    <w:rsid w:val="00A5330B"/>
    <w:rsid w:val="00A535C6"/>
    <w:rsid w:val="00A53CD3"/>
    <w:rsid w:val="00A54106"/>
    <w:rsid w:val="00A54746"/>
    <w:rsid w:val="00A54EEA"/>
    <w:rsid w:val="00A54F19"/>
    <w:rsid w:val="00A54FEC"/>
    <w:rsid w:val="00A55671"/>
    <w:rsid w:val="00A55AA5"/>
    <w:rsid w:val="00A56077"/>
    <w:rsid w:val="00A561E6"/>
    <w:rsid w:val="00A56698"/>
    <w:rsid w:val="00A56D21"/>
    <w:rsid w:val="00A57681"/>
    <w:rsid w:val="00A57A12"/>
    <w:rsid w:val="00A57A6B"/>
    <w:rsid w:val="00A602DB"/>
    <w:rsid w:val="00A612F1"/>
    <w:rsid w:val="00A61405"/>
    <w:rsid w:val="00A61406"/>
    <w:rsid w:val="00A615FD"/>
    <w:rsid w:val="00A61786"/>
    <w:rsid w:val="00A61F65"/>
    <w:rsid w:val="00A627E5"/>
    <w:rsid w:val="00A62969"/>
    <w:rsid w:val="00A62E51"/>
    <w:rsid w:val="00A630C8"/>
    <w:rsid w:val="00A632B3"/>
    <w:rsid w:val="00A63669"/>
    <w:rsid w:val="00A63FA5"/>
    <w:rsid w:val="00A6490D"/>
    <w:rsid w:val="00A64B79"/>
    <w:rsid w:val="00A65B09"/>
    <w:rsid w:val="00A66248"/>
    <w:rsid w:val="00A66EBE"/>
    <w:rsid w:val="00A67036"/>
    <w:rsid w:val="00A672B9"/>
    <w:rsid w:val="00A679E4"/>
    <w:rsid w:val="00A70E6C"/>
    <w:rsid w:val="00A71A16"/>
    <w:rsid w:val="00A71A75"/>
    <w:rsid w:val="00A71F3E"/>
    <w:rsid w:val="00A71F81"/>
    <w:rsid w:val="00A721FE"/>
    <w:rsid w:val="00A725A1"/>
    <w:rsid w:val="00A73D36"/>
    <w:rsid w:val="00A74E75"/>
    <w:rsid w:val="00A75140"/>
    <w:rsid w:val="00A754AD"/>
    <w:rsid w:val="00A75528"/>
    <w:rsid w:val="00A75A51"/>
    <w:rsid w:val="00A75DD5"/>
    <w:rsid w:val="00A75EA0"/>
    <w:rsid w:val="00A7614F"/>
    <w:rsid w:val="00A765DF"/>
    <w:rsid w:val="00A76C08"/>
    <w:rsid w:val="00A80F98"/>
    <w:rsid w:val="00A8285B"/>
    <w:rsid w:val="00A82914"/>
    <w:rsid w:val="00A82CA7"/>
    <w:rsid w:val="00A834F4"/>
    <w:rsid w:val="00A83678"/>
    <w:rsid w:val="00A8400D"/>
    <w:rsid w:val="00A842C3"/>
    <w:rsid w:val="00A84D82"/>
    <w:rsid w:val="00A850F6"/>
    <w:rsid w:val="00A865BB"/>
    <w:rsid w:val="00A86CBE"/>
    <w:rsid w:val="00A874B9"/>
    <w:rsid w:val="00A877AD"/>
    <w:rsid w:val="00A877C8"/>
    <w:rsid w:val="00A87F1D"/>
    <w:rsid w:val="00A9031C"/>
    <w:rsid w:val="00A907C2"/>
    <w:rsid w:val="00A907E8"/>
    <w:rsid w:val="00A90911"/>
    <w:rsid w:val="00A911B8"/>
    <w:rsid w:val="00A91EB3"/>
    <w:rsid w:val="00A922E5"/>
    <w:rsid w:val="00A927FC"/>
    <w:rsid w:val="00A93107"/>
    <w:rsid w:val="00A933AC"/>
    <w:rsid w:val="00A933B8"/>
    <w:rsid w:val="00A9379D"/>
    <w:rsid w:val="00A940D1"/>
    <w:rsid w:val="00A94253"/>
    <w:rsid w:val="00A94577"/>
    <w:rsid w:val="00A95642"/>
    <w:rsid w:val="00A963BB"/>
    <w:rsid w:val="00A9691A"/>
    <w:rsid w:val="00A96B41"/>
    <w:rsid w:val="00A97450"/>
    <w:rsid w:val="00A97CB9"/>
    <w:rsid w:val="00A97FB5"/>
    <w:rsid w:val="00AA0045"/>
    <w:rsid w:val="00AA00B3"/>
    <w:rsid w:val="00AA00D3"/>
    <w:rsid w:val="00AA0FF6"/>
    <w:rsid w:val="00AA136E"/>
    <w:rsid w:val="00AA21C5"/>
    <w:rsid w:val="00AA2665"/>
    <w:rsid w:val="00AA269A"/>
    <w:rsid w:val="00AA26FF"/>
    <w:rsid w:val="00AA30FC"/>
    <w:rsid w:val="00AA36EA"/>
    <w:rsid w:val="00AA3B9C"/>
    <w:rsid w:val="00AA3BCC"/>
    <w:rsid w:val="00AA459C"/>
    <w:rsid w:val="00AA499B"/>
    <w:rsid w:val="00AA5326"/>
    <w:rsid w:val="00AA5582"/>
    <w:rsid w:val="00AA5674"/>
    <w:rsid w:val="00AA63EA"/>
    <w:rsid w:val="00AA64C1"/>
    <w:rsid w:val="00AA6663"/>
    <w:rsid w:val="00AA791C"/>
    <w:rsid w:val="00AB0189"/>
    <w:rsid w:val="00AB0616"/>
    <w:rsid w:val="00AB0A75"/>
    <w:rsid w:val="00AB1173"/>
    <w:rsid w:val="00AB17BE"/>
    <w:rsid w:val="00AB1823"/>
    <w:rsid w:val="00AB2159"/>
    <w:rsid w:val="00AB2197"/>
    <w:rsid w:val="00AB2AB3"/>
    <w:rsid w:val="00AB2BE0"/>
    <w:rsid w:val="00AB36DD"/>
    <w:rsid w:val="00AB3CEA"/>
    <w:rsid w:val="00AB47A2"/>
    <w:rsid w:val="00AB492E"/>
    <w:rsid w:val="00AB49F4"/>
    <w:rsid w:val="00AB502E"/>
    <w:rsid w:val="00AB548A"/>
    <w:rsid w:val="00AB5E17"/>
    <w:rsid w:val="00AB6162"/>
    <w:rsid w:val="00AB6EE7"/>
    <w:rsid w:val="00AB745E"/>
    <w:rsid w:val="00AB76A8"/>
    <w:rsid w:val="00AB7A59"/>
    <w:rsid w:val="00AC07FC"/>
    <w:rsid w:val="00AC0F5C"/>
    <w:rsid w:val="00AC0F8E"/>
    <w:rsid w:val="00AC129B"/>
    <w:rsid w:val="00AC15DF"/>
    <w:rsid w:val="00AC15F3"/>
    <w:rsid w:val="00AC1BBF"/>
    <w:rsid w:val="00AC2162"/>
    <w:rsid w:val="00AC264C"/>
    <w:rsid w:val="00AC28FC"/>
    <w:rsid w:val="00AC2FE4"/>
    <w:rsid w:val="00AC324E"/>
    <w:rsid w:val="00AC3CB9"/>
    <w:rsid w:val="00AC42AF"/>
    <w:rsid w:val="00AC50F5"/>
    <w:rsid w:val="00AC5348"/>
    <w:rsid w:val="00AC65D2"/>
    <w:rsid w:val="00AC6639"/>
    <w:rsid w:val="00AC6CEC"/>
    <w:rsid w:val="00AC6DCB"/>
    <w:rsid w:val="00AC7166"/>
    <w:rsid w:val="00AD042E"/>
    <w:rsid w:val="00AD06A1"/>
    <w:rsid w:val="00AD0F12"/>
    <w:rsid w:val="00AD24ED"/>
    <w:rsid w:val="00AD28C2"/>
    <w:rsid w:val="00AD29ED"/>
    <w:rsid w:val="00AD32E9"/>
    <w:rsid w:val="00AD3BE0"/>
    <w:rsid w:val="00AD46B1"/>
    <w:rsid w:val="00AD4B19"/>
    <w:rsid w:val="00AD4C1A"/>
    <w:rsid w:val="00AD4C39"/>
    <w:rsid w:val="00AD5818"/>
    <w:rsid w:val="00AD638F"/>
    <w:rsid w:val="00AD6606"/>
    <w:rsid w:val="00AD69AF"/>
    <w:rsid w:val="00AD6E44"/>
    <w:rsid w:val="00AD704D"/>
    <w:rsid w:val="00AD7DDB"/>
    <w:rsid w:val="00AE0627"/>
    <w:rsid w:val="00AE0774"/>
    <w:rsid w:val="00AE0A89"/>
    <w:rsid w:val="00AE121C"/>
    <w:rsid w:val="00AE1BD2"/>
    <w:rsid w:val="00AE25B0"/>
    <w:rsid w:val="00AE2E6C"/>
    <w:rsid w:val="00AE2FDD"/>
    <w:rsid w:val="00AE33DC"/>
    <w:rsid w:val="00AE38A1"/>
    <w:rsid w:val="00AE39D2"/>
    <w:rsid w:val="00AE3AF9"/>
    <w:rsid w:val="00AE47E1"/>
    <w:rsid w:val="00AE551A"/>
    <w:rsid w:val="00AE5592"/>
    <w:rsid w:val="00AE5AA8"/>
    <w:rsid w:val="00AE5F3B"/>
    <w:rsid w:val="00AE63A2"/>
    <w:rsid w:val="00AE6841"/>
    <w:rsid w:val="00AE68A0"/>
    <w:rsid w:val="00AE6AC8"/>
    <w:rsid w:val="00AF0942"/>
    <w:rsid w:val="00AF14B0"/>
    <w:rsid w:val="00AF1CD4"/>
    <w:rsid w:val="00AF1D1F"/>
    <w:rsid w:val="00AF2065"/>
    <w:rsid w:val="00AF311E"/>
    <w:rsid w:val="00AF3B74"/>
    <w:rsid w:val="00AF57BA"/>
    <w:rsid w:val="00AF5856"/>
    <w:rsid w:val="00AF6489"/>
    <w:rsid w:val="00AF64E5"/>
    <w:rsid w:val="00AF676C"/>
    <w:rsid w:val="00AF785F"/>
    <w:rsid w:val="00B007F3"/>
    <w:rsid w:val="00B01D8F"/>
    <w:rsid w:val="00B02398"/>
    <w:rsid w:val="00B02FFB"/>
    <w:rsid w:val="00B03832"/>
    <w:rsid w:val="00B03DDB"/>
    <w:rsid w:val="00B042B0"/>
    <w:rsid w:val="00B042BF"/>
    <w:rsid w:val="00B046FA"/>
    <w:rsid w:val="00B04837"/>
    <w:rsid w:val="00B04AFA"/>
    <w:rsid w:val="00B04C21"/>
    <w:rsid w:val="00B04EED"/>
    <w:rsid w:val="00B056C0"/>
    <w:rsid w:val="00B05AAA"/>
    <w:rsid w:val="00B06072"/>
    <w:rsid w:val="00B061D8"/>
    <w:rsid w:val="00B06B84"/>
    <w:rsid w:val="00B076AF"/>
    <w:rsid w:val="00B077A8"/>
    <w:rsid w:val="00B1007B"/>
    <w:rsid w:val="00B10269"/>
    <w:rsid w:val="00B104E9"/>
    <w:rsid w:val="00B106FA"/>
    <w:rsid w:val="00B10DB9"/>
    <w:rsid w:val="00B10F07"/>
    <w:rsid w:val="00B11092"/>
    <w:rsid w:val="00B11840"/>
    <w:rsid w:val="00B11EEE"/>
    <w:rsid w:val="00B11FED"/>
    <w:rsid w:val="00B12396"/>
    <w:rsid w:val="00B1245F"/>
    <w:rsid w:val="00B129EE"/>
    <w:rsid w:val="00B12ACE"/>
    <w:rsid w:val="00B12BDC"/>
    <w:rsid w:val="00B138CD"/>
    <w:rsid w:val="00B13DBC"/>
    <w:rsid w:val="00B14005"/>
    <w:rsid w:val="00B145AF"/>
    <w:rsid w:val="00B14718"/>
    <w:rsid w:val="00B15023"/>
    <w:rsid w:val="00B152F0"/>
    <w:rsid w:val="00B1548C"/>
    <w:rsid w:val="00B157B0"/>
    <w:rsid w:val="00B159AC"/>
    <w:rsid w:val="00B15D13"/>
    <w:rsid w:val="00B160D8"/>
    <w:rsid w:val="00B1662A"/>
    <w:rsid w:val="00B16992"/>
    <w:rsid w:val="00B17A19"/>
    <w:rsid w:val="00B17EE5"/>
    <w:rsid w:val="00B2038C"/>
    <w:rsid w:val="00B205A5"/>
    <w:rsid w:val="00B20993"/>
    <w:rsid w:val="00B20C62"/>
    <w:rsid w:val="00B20E89"/>
    <w:rsid w:val="00B216E4"/>
    <w:rsid w:val="00B2170E"/>
    <w:rsid w:val="00B226D7"/>
    <w:rsid w:val="00B2377B"/>
    <w:rsid w:val="00B23817"/>
    <w:rsid w:val="00B23A51"/>
    <w:rsid w:val="00B24047"/>
    <w:rsid w:val="00B2484B"/>
    <w:rsid w:val="00B25553"/>
    <w:rsid w:val="00B25682"/>
    <w:rsid w:val="00B25790"/>
    <w:rsid w:val="00B258EC"/>
    <w:rsid w:val="00B25FFE"/>
    <w:rsid w:val="00B26766"/>
    <w:rsid w:val="00B267FC"/>
    <w:rsid w:val="00B26F18"/>
    <w:rsid w:val="00B272F8"/>
    <w:rsid w:val="00B2736C"/>
    <w:rsid w:val="00B27519"/>
    <w:rsid w:val="00B2757C"/>
    <w:rsid w:val="00B2767B"/>
    <w:rsid w:val="00B27891"/>
    <w:rsid w:val="00B2793A"/>
    <w:rsid w:val="00B30733"/>
    <w:rsid w:val="00B30ECF"/>
    <w:rsid w:val="00B316AD"/>
    <w:rsid w:val="00B31EC9"/>
    <w:rsid w:val="00B32D51"/>
    <w:rsid w:val="00B33588"/>
    <w:rsid w:val="00B33834"/>
    <w:rsid w:val="00B340DA"/>
    <w:rsid w:val="00B34915"/>
    <w:rsid w:val="00B354B3"/>
    <w:rsid w:val="00B359AE"/>
    <w:rsid w:val="00B35A76"/>
    <w:rsid w:val="00B35B1A"/>
    <w:rsid w:val="00B36875"/>
    <w:rsid w:val="00B373FC"/>
    <w:rsid w:val="00B374A0"/>
    <w:rsid w:val="00B37DD7"/>
    <w:rsid w:val="00B40031"/>
    <w:rsid w:val="00B40330"/>
    <w:rsid w:val="00B40472"/>
    <w:rsid w:val="00B40869"/>
    <w:rsid w:val="00B40DA8"/>
    <w:rsid w:val="00B425D5"/>
    <w:rsid w:val="00B42C59"/>
    <w:rsid w:val="00B434D5"/>
    <w:rsid w:val="00B43784"/>
    <w:rsid w:val="00B437E3"/>
    <w:rsid w:val="00B43FE9"/>
    <w:rsid w:val="00B44548"/>
    <w:rsid w:val="00B45695"/>
    <w:rsid w:val="00B45AFA"/>
    <w:rsid w:val="00B45E01"/>
    <w:rsid w:val="00B45F1D"/>
    <w:rsid w:val="00B46079"/>
    <w:rsid w:val="00B46141"/>
    <w:rsid w:val="00B46151"/>
    <w:rsid w:val="00B46479"/>
    <w:rsid w:val="00B4657D"/>
    <w:rsid w:val="00B46799"/>
    <w:rsid w:val="00B467DE"/>
    <w:rsid w:val="00B46D11"/>
    <w:rsid w:val="00B47270"/>
    <w:rsid w:val="00B4754A"/>
    <w:rsid w:val="00B502BE"/>
    <w:rsid w:val="00B5045B"/>
    <w:rsid w:val="00B50FE1"/>
    <w:rsid w:val="00B5196D"/>
    <w:rsid w:val="00B52486"/>
    <w:rsid w:val="00B52BB5"/>
    <w:rsid w:val="00B53BDF"/>
    <w:rsid w:val="00B5414A"/>
    <w:rsid w:val="00B546CF"/>
    <w:rsid w:val="00B54B2F"/>
    <w:rsid w:val="00B5642E"/>
    <w:rsid w:val="00B56773"/>
    <w:rsid w:val="00B56AB4"/>
    <w:rsid w:val="00B6022C"/>
    <w:rsid w:val="00B60272"/>
    <w:rsid w:val="00B60E7F"/>
    <w:rsid w:val="00B60F46"/>
    <w:rsid w:val="00B6153A"/>
    <w:rsid w:val="00B61769"/>
    <w:rsid w:val="00B61DA7"/>
    <w:rsid w:val="00B6210A"/>
    <w:rsid w:val="00B6286E"/>
    <w:rsid w:val="00B63391"/>
    <w:rsid w:val="00B633F9"/>
    <w:rsid w:val="00B63429"/>
    <w:rsid w:val="00B63DAB"/>
    <w:rsid w:val="00B6422C"/>
    <w:rsid w:val="00B64236"/>
    <w:rsid w:val="00B64F9B"/>
    <w:rsid w:val="00B6537E"/>
    <w:rsid w:val="00B65A3E"/>
    <w:rsid w:val="00B65C91"/>
    <w:rsid w:val="00B661AF"/>
    <w:rsid w:val="00B664DF"/>
    <w:rsid w:val="00B66CF6"/>
    <w:rsid w:val="00B66D15"/>
    <w:rsid w:val="00B66E6C"/>
    <w:rsid w:val="00B66F3E"/>
    <w:rsid w:val="00B672C5"/>
    <w:rsid w:val="00B67591"/>
    <w:rsid w:val="00B70296"/>
    <w:rsid w:val="00B7062A"/>
    <w:rsid w:val="00B70686"/>
    <w:rsid w:val="00B70953"/>
    <w:rsid w:val="00B70966"/>
    <w:rsid w:val="00B70F22"/>
    <w:rsid w:val="00B71786"/>
    <w:rsid w:val="00B71D31"/>
    <w:rsid w:val="00B7239F"/>
    <w:rsid w:val="00B72632"/>
    <w:rsid w:val="00B7354E"/>
    <w:rsid w:val="00B740B4"/>
    <w:rsid w:val="00B7419E"/>
    <w:rsid w:val="00B7436B"/>
    <w:rsid w:val="00B75279"/>
    <w:rsid w:val="00B753BE"/>
    <w:rsid w:val="00B758B9"/>
    <w:rsid w:val="00B75AF3"/>
    <w:rsid w:val="00B75BD9"/>
    <w:rsid w:val="00B76613"/>
    <w:rsid w:val="00B7679A"/>
    <w:rsid w:val="00B76862"/>
    <w:rsid w:val="00B76A2D"/>
    <w:rsid w:val="00B76DAE"/>
    <w:rsid w:val="00B77424"/>
    <w:rsid w:val="00B77648"/>
    <w:rsid w:val="00B77C77"/>
    <w:rsid w:val="00B77E58"/>
    <w:rsid w:val="00B809E8"/>
    <w:rsid w:val="00B80AB8"/>
    <w:rsid w:val="00B80E2C"/>
    <w:rsid w:val="00B811FD"/>
    <w:rsid w:val="00B81A0E"/>
    <w:rsid w:val="00B82087"/>
    <w:rsid w:val="00B821D3"/>
    <w:rsid w:val="00B8274A"/>
    <w:rsid w:val="00B82811"/>
    <w:rsid w:val="00B829A6"/>
    <w:rsid w:val="00B83A5D"/>
    <w:rsid w:val="00B83C20"/>
    <w:rsid w:val="00B83DDB"/>
    <w:rsid w:val="00B83F0D"/>
    <w:rsid w:val="00B84370"/>
    <w:rsid w:val="00B844C6"/>
    <w:rsid w:val="00B84B0F"/>
    <w:rsid w:val="00B84C01"/>
    <w:rsid w:val="00B84E67"/>
    <w:rsid w:val="00B84EAD"/>
    <w:rsid w:val="00B85D32"/>
    <w:rsid w:val="00B86014"/>
    <w:rsid w:val="00B8637D"/>
    <w:rsid w:val="00B86548"/>
    <w:rsid w:val="00B86A0D"/>
    <w:rsid w:val="00B86B23"/>
    <w:rsid w:val="00B86D79"/>
    <w:rsid w:val="00B8752B"/>
    <w:rsid w:val="00B87560"/>
    <w:rsid w:val="00B87AC7"/>
    <w:rsid w:val="00B87B37"/>
    <w:rsid w:val="00B87F59"/>
    <w:rsid w:val="00B90134"/>
    <w:rsid w:val="00B90C0A"/>
    <w:rsid w:val="00B90DAB"/>
    <w:rsid w:val="00B910A1"/>
    <w:rsid w:val="00B913CB"/>
    <w:rsid w:val="00B91548"/>
    <w:rsid w:val="00B92173"/>
    <w:rsid w:val="00B92591"/>
    <w:rsid w:val="00B927BE"/>
    <w:rsid w:val="00B93ABA"/>
    <w:rsid w:val="00B9402F"/>
    <w:rsid w:val="00B94440"/>
    <w:rsid w:val="00B9454D"/>
    <w:rsid w:val="00B9460F"/>
    <w:rsid w:val="00B94A3D"/>
    <w:rsid w:val="00B953E1"/>
    <w:rsid w:val="00B95497"/>
    <w:rsid w:val="00B95A0A"/>
    <w:rsid w:val="00B95A0C"/>
    <w:rsid w:val="00B96146"/>
    <w:rsid w:val="00B9698F"/>
    <w:rsid w:val="00B9718E"/>
    <w:rsid w:val="00B976E2"/>
    <w:rsid w:val="00B978E7"/>
    <w:rsid w:val="00BA037B"/>
    <w:rsid w:val="00BA0804"/>
    <w:rsid w:val="00BA0C43"/>
    <w:rsid w:val="00BA0EFE"/>
    <w:rsid w:val="00BA1F7A"/>
    <w:rsid w:val="00BA23C8"/>
    <w:rsid w:val="00BA24B6"/>
    <w:rsid w:val="00BA2523"/>
    <w:rsid w:val="00BA2C5A"/>
    <w:rsid w:val="00BA2F9E"/>
    <w:rsid w:val="00BA3415"/>
    <w:rsid w:val="00BA3650"/>
    <w:rsid w:val="00BA39C1"/>
    <w:rsid w:val="00BA39F9"/>
    <w:rsid w:val="00BA41A3"/>
    <w:rsid w:val="00BA4296"/>
    <w:rsid w:val="00BA4AD6"/>
    <w:rsid w:val="00BA607F"/>
    <w:rsid w:val="00BA6330"/>
    <w:rsid w:val="00BA6C7E"/>
    <w:rsid w:val="00BA6F47"/>
    <w:rsid w:val="00BA78AC"/>
    <w:rsid w:val="00BB1136"/>
    <w:rsid w:val="00BB1557"/>
    <w:rsid w:val="00BB2120"/>
    <w:rsid w:val="00BB2187"/>
    <w:rsid w:val="00BB2743"/>
    <w:rsid w:val="00BB27FF"/>
    <w:rsid w:val="00BB2D8E"/>
    <w:rsid w:val="00BB2DD6"/>
    <w:rsid w:val="00BB32C1"/>
    <w:rsid w:val="00BB32DD"/>
    <w:rsid w:val="00BB34AE"/>
    <w:rsid w:val="00BB5A6C"/>
    <w:rsid w:val="00BB5F23"/>
    <w:rsid w:val="00BB64D1"/>
    <w:rsid w:val="00BB6777"/>
    <w:rsid w:val="00BB6B9B"/>
    <w:rsid w:val="00BB6DAF"/>
    <w:rsid w:val="00BB6DE5"/>
    <w:rsid w:val="00BB7027"/>
    <w:rsid w:val="00BB785E"/>
    <w:rsid w:val="00BC067B"/>
    <w:rsid w:val="00BC1043"/>
    <w:rsid w:val="00BC172A"/>
    <w:rsid w:val="00BC203A"/>
    <w:rsid w:val="00BC2223"/>
    <w:rsid w:val="00BC2874"/>
    <w:rsid w:val="00BC3ABE"/>
    <w:rsid w:val="00BC4FFC"/>
    <w:rsid w:val="00BC58EF"/>
    <w:rsid w:val="00BC67AA"/>
    <w:rsid w:val="00BD022B"/>
    <w:rsid w:val="00BD256A"/>
    <w:rsid w:val="00BD31F5"/>
    <w:rsid w:val="00BD345B"/>
    <w:rsid w:val="00BD3828"/>
    <w:rsid w:val="00BD3A0E"/>
    <w:rsid w:val="00BD4113"/>
    <w:rsid w:val="00BD5101"/>
    <w:rsid w:val="00BD59F4"/>
    <w:rsid w:val="00BD5BAA"/>
    <w:rsid w:val="00BD73BB"/>
    <w:rsid w:val="00BD75BE"/>
    <w:rsid w:val="00BE0AA3"/>
    <w:rsid w:val="00BE0FE2"/>
    <w:rsid w:val="00BE1128"/>
    <w:rsid w:val="00BE1C40"/>
    <w:rsid w:val="00BE2784"/>
    <w:rsid w:val="00BE38F4"/>
    <w:rsid w:val="00BE3A0F"/>
    <w:rsid w:val="00BE3E6D"/>
    <w:rsid w:val="00BE55AA"/>
    <w:rsid w:val="00BE5610"/>
    <w:rsid w:val="00BE58FA"/>
    <w:rsid w:val="00BE596E"/>
    <w:rsid w:val="00BE62E5"/>
    <w:rsid w:val="00BE6361"/>
    <w:rsid w:val="00BE660A"/>
    <w:rsid w:val="00BE66C0"/>
    <w:rsid w:val="00BE6722"/>
    <w:rsid w:val="00BE6739"/>
    <w:rsid w:val="00BE6AC8"/>
    <w:rsid w:val="00BE6D9E"/>
    <w:rsid w:val="00BE71C5"/>
    <w:rsid w:val="00BE72A0"/>
    <w:rsid w:val="00BE78FB"/>
    <w:rsid w:val="00BE7D10"/>
    <w:rsid w:val="00BF0347"/>
    <w:rsid w:val="00BF09EE"/>
    <w:rsid w:val="00BF0CD8"/>
    <w:rsid w:val="00BF0EA5"/>
    <w:rsid w:val="00BF1612"/>
    <w:rsid w:val="00BF16B6"/>
    <w:rsid w:val="00BF1BF1"/>
    <w:rsid w:val="00BF1D07"/>
    <w:rsid w:val="00BF3113"/>
    <w:rsid w:val="00BF33C8"/>
    <w:rsid w:val="00BF3B69"/>
    <w:rsid w:val="00BF48FF"/>
    <w:rsid w:val="00BF49EC"/>
    <w:rsid w:val="00BF4A2D"/>
    <w:rsid w:val="00BF5059"/>
    <w:rsid w:val="00BF5427"/>
    <w:rsid w:val="00BF5A12"/>
    <w:rsid w:val="00BF5EF7"/>
    <w:rsid w:val="00BF66B4"/>
    <w:rsid w:val="00BF6A12"/>
    <w:rsid w:val="00BF6B22"/>
    <w:rsid w:val="00BF721D"/>
    <w:rsid w:val="00C004BF"/>
    <w:rsid w:val="00C00BD8"/>
    <w:rsid w:val="00C00EB1"/>
    <w:rsid w:val="00C01207"/>
    <w:rsid w:val="00C01346"/>
    <w:rsid w:val="00C021BF"/>
    <w:rsid w:val="00C0244F"/>
    <w:rsid w:val="00C03BAE"/>
    <w:rsid w:val="00C03FBC"/>
    <w:rsid w:val="00C04380"/>
    <w:rsid w:val="00C04922"/>
    <w:rsid w:val="00C04A9A"/>
    <w:rsid w:val="00C04D65"/>
    <w:rsid w:val="00C04E66"/>
    <w:rsid w:val="00C04F8D"/>
    <w:rsid w:val="00C053F0"/>
    <w:rsid w:val="00C06186"/>
    <w:rsid w:val="00C064EB"/>
    <w:rsid w:val="00C078EE"/>
    <w:rsid w:val="00C07F6D"/>
    <w:rsid w:val="00C10004"/>
    <w:rsid w:val="00C10F86"/>
    <w:rsid w:val="00C1136E"/>
    <w:rsid w:val="00C1185F"/>
    <w:rsid w:val="00C124DB"/>
    <w:rsid w:val="00C1287E"/>
    <w:rsid w:val="00C12A3B"/>
    <w:rsid w:val="00C12EDE"/>
    <w:rsid w:val="00C1320D"/>
    <w:rsid w:val="00C1377C"/>
    <w:rsid w:val="00C14807"/>
    <w:rsid w:val="00C1497E"/>
    <w:rsid w:val="00C14DE6"/>
    <w:rsid w:val="00C14F5C"/>
    <w:rsid w:val="00C15288"/>
    <w:rsid w:val="00C15483"/>
    <w:rsid w:val="00C15CCB"/>
    <w:rsid w:val="00C15DA9"/>
    <w:rsid w:val="00C16974"/>
    <w:rsid w:val="00C16BD6"/>
    <w:rsid w:val="00C17691"/>
    <w:rsid w:val="00C21071"/>
    <w:rsid w:val="00C2188E"/>
    <w:rsid w:val="00C2316A"/>
    <w:rsid w:val="00C231A8"/>
    <w:rsid w:val="00C23DB5"/>
    <w:rsid w:val="00C245C1"/>
    <w:rsid w:val="00C24A29"/>
    <w:rsid w:val="00C24D2F"/>
    <w:rsid w:val="00C250E2"/>
    <w:rsid w:val="00C25B9C"/>
    <w:rsid w:val="00C26812"/>
    <w:rsid w:val="00C26A08"/>
    <w:rsid w:val="00C271F6"/>
    <w:rsid w:val="00C273CB"/>
    <w:rsid w:val="00C27757"/>
    <w:rsid w:val="00C277C3"/>
    <w:rsid w:val="00C277D0"/>
    <w:rsid w:val="00C303E6"/>
    <w:rsid w:val="00C3143A"/>
    <w:rsid w:val="00C31888"/>
    <w:rsid w:val="00C31B28"/>
    <w:rsid w:val="00C320F0"/>
    <w:rsid w:val="00C32F3F"/>
    <w:rsid w:val="00C33623"/>
    <w:rsid w:val="00C33A05"/>
    <w:rsid w:val="00C35333"/>
    <w:rsid w:val="00C3607C"/>
    <w:rsid w:val="00C369F1"/>
    <w:rsid w:val="00C36C6A"/>
    <w:rsid w:val="00C37249"/>
    <w:rsid w:val="00C3790A"/>
    <w:rsid w:val="00C37D11"/>
    <w:rsid w:val="00C37F35"/>
    <w:rsid w:val="00C40907"/>
    <w:rsid w:val="00C40B19"/>
    <w:rsid w:val="00C40FA3"/>
    <w:rsid w:val="00C421B9"/>
    <w:rsid w:val="00C42357"/>
    <w:rsid w:val="00C426F1"/>
    <w:rsid w:val="00C42C17"/>
    <w:rsid w:val="00C42DBB"/>
    <w:rsid w:val="00C43321"/>
    <w:rsid w:val="00C43B8B"/>
    <w:rsid w:val="00C43E48"/>
    <w:rsid w:val="00C44B29"/>
    <w:rsid w:val="00C44C08"/>
    <w:rsid w:val="00C451F1"/>
    <w:rsid w:val="00C465A6"/>
    <w:rsid w:val="00C46600"/>
    <w:rsid w:val="00C46CF7"/>
    <w:rsid w:val="00C46E47"/>
    <w:rsid w:val="00C474FF"/>
    <w:rsid w:val="00C47680"/>
    <w:rsid w:val="00C47B56"/>
    <w:rsid w:val="00C47BAC"/>
    <w:rsid w:val="00C47BD9"/>
    <w:rsid w:val="00C47D00"/>
    <w:rsid w:val="00C5037C"/>
    <w:rsid w:val="00C51166"/>
    <w:rsid w:val="00C51256"/>
    <w:rsid w:val="00C51744"/>
    <w:rsid w:val="00C518CC"/>
    <w:rsid w:val="00C52276"/>
    <w:rsid w:val="00C52451"/>
    <w:rsid w:val="00C52518"/>
    <w:rsid w:val="00C52B25"/>
    <w:rsid w:val="00C538BD"/>
    <w:rsid w:val="00C53EF4"/>
    <w:rsid w:val="00C55092"/>
    <w:rsid w:val="00C555A2"/>
    <w:rsid w:val="00C555B0"/>
    <w:rsid w:val="00C55958"/>
    <w:rsid w:val="00C55A96"/>
    <w:rsid w:val="00C5619F"/>
    <w:rsid w:val="00C57903"/>
    <w:rsid w:val="00C5799A"/>
    <w:rsid w:val="00C57A77"/>
    <w:rsid w:val="00C57CA2"/>
    <w:rsid w:val="00C57CBB"/>
    <w:rsid w:val="00C57D71"/>
    <w:rsid w:val="00C604C0"/>
    <w:rsid w:val="00C60585"/>
    <w:rsid w:val="00C605EC"/>
    <w:rsid w:val="00C608EF"/>
    <w:rsid w:val="00C60A08"/>
    <w:rsid w:val="00C614B8"/>
    <w:rsid w:val="00C6182C"/>
    <w:rsid w:val="00C61C77"/>
    <w:rsid w:val="00C62028"/>
    <w:rsid w:val="00C621E6"/>
    <w:rsid w:val="00C62C18"/>
    <w:rsid w:val="00C62CC9"/>
    <w:rsid w:val="00C634A6"/>
    <w:rsid w:val="00C634BC"/>
    <w:rsid w:val="00C63591"/>
    <w:rsid w:val="00C63C4A"/>
    <w:rsid w:val="00C64AD8"/>
    <w:rsid w:val="00C65A15"/>
    <w:rsid w:val="00C66F2F"/>
    <w:rsid w:val="00C66FB5"/>
    <w:rsid w:val="00C67473"/>
    <w:rsid w:val="00C677DD"/>
    <w:rsid w:val="00C67A9D"/>
    <w:rsid w:val="00C67ABA"/>
    <w:rsid w:val="00C70833"/>
    <w:rsid w:val="00C70985"/>
    <w:rsid w:val="00C70AC4"/>
    <w:rsid w:val="00C70F7F"/>
    <w:rsid w:val="00C7146E"/>
    <w:rsid w:val="00C71C2C"/>
    <w:rsid w:val="00C7244E"/>
    <w:rsid w:val="00C7251D"/>
    <w:rsid w:val="00C72570"/>
    <w:rsid w:val="00C729D5"/>
    <w:rsid w:val="00C72E12"/>
    <w:rsid w:val="00C73819"/>
    <w:rsid w:val="00C738B6"/>
    <w:rsid w:val="00C73CDB"/>
    <w:rsid w:val="00C740C0"/>
    <w:rsid w:val="00C749D4"/>
    <w:rsid w:val="00C749FD"/>
    <w:rsid w:val="00C74AD1"/>
    <w:rsid w:val="00C74B13"/>
    <w:rsid w:val="00C75410"/>
    <w:rsid w:val="00C754E8"/>
    <w:rsid w:val="00C75777"/>
    <w:rsid w:val="00C758FE"/>
    <w:rsid w:val="00C75929"/>
    <w:rsid w:val="00C759A5"/>
    <w:rsid w:val="00C75F10"/>
    <w:rsid w:val="00C76194"/>
    <w:rsid w:val="00C76338"/>
    <w:rsid w:val="00C77452"/>
    <w:rsid w:val="00C77473"/>
    <w:rsid w:val="00C774FC"/>
    <w:rsid w:val="00C777F3"/>
    <w:rsid w:val="00C77BE1"/>
    <w:rsid w:val="00C77D8A"/>
    <w:rsid w:val="00C809E2"/>
    <w:rsid w:val="00C80B51"/>
    <w:rsid w:val="00C80E20"/>
    <w:rsid w:val="00C81609"/>
    <w:rsid w:val="00C818B7"/>
    <w:rsid w:val="00C81C39"/>
    <w:rsid w:val="00C81F1A"/>
    <w:rsid w:val="00C82263"/>
    <w:rsid w:val="00C8254D"/>
    <w:rsid w:val="00C8290B"/>
    <w:rsid w:val="00C82E0B"/>
    <w:rsid w:val="00C83734"/>
    <w:rsid w:val="00C84656"/>
    <w:rsid w:val="00C84D42"/>
    <w:rsid w:val="00C85285"/>
    <w:rsid w:val="00C853E0"/>
    <w:rsid w:val="00C85884"/>
    <w:rsid w:val="00C8599A"/>
    <w:rsid w:val="00C865C3"/>
    <w:rsid w:val="00C865EC"/>
    <w:rsid w:val="00C86688"/>
    <w:rsid w:val="00C867DA"/>
    <w:rsid w:val="00C874F7"/>
    <w:rsid w:val="00C876D5"/>
    <w:rsid w:val="00C87C62"/>
    <w:rsid w:val="00C87CEF"/>
    <w:rsid w:val="00C90170"/>
    <w:rsid w:val="00C9096D"/>
    <w:rsid w:val="00C91206"/>
    <w:rsid w:val="00C916EF"/>
    <w:rsid w:val="00C91D28"/>
    <w:rsid w:val="00C92F58"/>
    <w:rsid w:val="00C92F97"/>
    <w:rsid w:val="00C93342"/>
    <w:rsid w:val="00C93370"/>
    <w:rsid w:val="00C936E9"/>
    <w:rsid w:val="00C93FED"/>
    <w:rsid w:val="00C94585"/>
    <w:rsid w:val="00C94D38"/>
    <w:rsid w:val="00C958C9"/>
    <w:rsid w:val="00C95EB0"/>
    <w:rsid w:val="00C960D6"/>
    <w:rsid w:val="00C96C40"/>
    <w:rsid w:val="00C97400"/>
    <w:rsid w:val="00C97598"/>
    <w:rsid w:val="00CA0033"/>
    <w:rsid w:val="00CA05BD"/>
    <w:rsid w:val="00CA0868"/>
    <w:rsid w:val="00CA0E7F"/>
    <w:rsid w:val="00CA1872"/>
    <w:rsid w:val="00CA1ABE"/>
    <w:rsid w:val="00CA1ADB"/>
    <w:rsid w:val="00CA1BB9"/>
    <w:rsid w:val="00CA1DC2"/>
    <w:rsid w:val="00CA221F"/>
    <w:rsid w:val="00CA224F"/>
    <w:rsid w:val="00CA2298"/>
    <w:rsid w:val="00CA3B6B"/>
    <w:rsid w:val="00CA4402"/>
    <w:rsid w:val="00CA4A1B"/>
    <w:rsid w:val="00CA4CD8"/>
    <w:rsid w:val="00CA4DAC"/>
    <w:rsid w:val="00CA544F"/>
    <w:rsid w:val="00CA5571"/>
    <w:rsid w:val="00CA5F7B"/>
    <w:rsid w:val="00CA5FC9"/>
    <w:rsid w:val="00CA6398"/>
    <w:rsid w:val="00CA6750"/>
    <w:rsid w:val="00CA67F1"/>
    <w:rsid w:val="00CA73FE"/>
    <w:rsid w:val="00CB05E5"/>
    <w:rsid w:val="00CB07CA"/>
    <w:rsid w:val="00CB0970"/>
    <w:rsid w:val="00CB1266"/>
    <w:rsid w:val="00CB133D"/>
    <w:rsid w:val="00CB1AE2"/>
    <w:rsid w:val="00CB1BE0"/>
    <w:rsid w:val="00CB1EB4"/>
    <w:rsid w:val="00CB2402"/>
    <w:rsid w:val="00CB2B23"/>
    <w:rsid w:val="00CB39B0"/>
    <w:rsid w:val="00CB4744"/>
    <w:rsid w:val="00CB47A6"/>
    <w:rsid w:val="00CB4AC0"/>
    <w:rsid w:val="00CB4AD6"/>
    <w:rsid w:val="00CB4B4D"/>
    <w:rsid w:val="00CB52EE"/>
    <w:rsid w:val="00CB5D1A"/>
    <w:rsid w:val="00CB6207"/>
    <w:rsid w:val="00CB6304"/>
    <w:rsid w:val="00CB663B"/>
    <w:rsid w:val="00CB6680"/>
    <w:rsid w:val="00CB6A46"/>
    <w:rsid w:val="00CB6A77"/>
    <w:rsid w:val="00CB6BD9"/>
    <w:rsid w:val="00CB7015"/>
    <w:rsid w:val="00CB7367"/>
    <w:rsid w:val="00CB768A"/>
    <w:rsid w:val="00CB7CC8"/>
    <w:rsid w:val="00CC0EB6"/>
    <w:rsid w:val="00CC0F19"/>
    <w:rsid w:val="00CC186E"/>
    <w:rsid w:val="00CC1A26"/>
    <w:rsid w:val="00CC1BFB"/>
    <w:rsid w:val="00CC1D00"/>
    <w:rsid w:val="00CC2874"/>
    <w:rsid w:val="00CC2BBD"/>
    <w:rsid w:val="00CC2E01"/>
    <w:rsid w:val="00CC3472"/>
    <w:rsid w:val="00CC37D5"/>
    <w:rsid w:val="00CC434E"/>
    <w:rsid w:val="00CC4900"/>
    <w:rsid w:val="00CC4C0F"/>
    <w:rsid w:val="00CC4DC3"/>
    <w:rsid w:val="00CC4F19"/>
    <w:rsid w:val="00CC4F5A"/>
    <w:rsid w:val="00CC5369"/>
    <w:rsid w:val="00CC55C8"/>
    <w:rsid w:val="00CC5B02"/>
    <w:rsid w:val="00CC681F"/>
    <w:rsid w:val="00CC7ACD"/>
    <w:rsid w:val="00CC7C4D"/>
    <w:rsid w:val="00CD03ED"/>
    <w:rsid w:val="00CD046A"/>
    <w:rsid w:val="00CD0B18"/>
    <w:rsid w:val="00CD0E30"/>
    <w:rsid w:val="00CD0F6B"/>
    <w:rsid w:val="00CD0FD1"/>
    <w:rsid w:val="00CD109A"/>
    <w:rsid w:val="00CD23A5"/>
    <w:rsid w:val="00CD283C"/>
    <w:rsid w:val="00CD314D"/>
    <w:rsid w:val="00CD3E1D"/>
    <w:rsid w:val="00CD3E88"/>
    <w:rsid w:val="00CD473E"/>
    <w:rsid w:val="00CD4A73"/>
    <w:rsid w:val="00CD5863"/>
    <w:rsid w:val="00CD60D5"/>
    <w:rsid w:val="00CD63A9"/>
    <w:rsid w:val="00CD6C69"/>
    <w:rsid w:val="00CD7933"/>
    <w:rsid w:val="00CD7B32"/>
    <w:rsid w:val="00CD7CA2"/>
    <w:rsid w:val="00CE08F7"/>
    <w:rsid w:val="00CE0C59"/>
    <w:rsid w:val="00CE0FF8"/>
    <w:rsid w:val="00CE14F8"/>
    <w:rsid w:val="00CE2B30"/>
    <w:rsid w:val="00CE3319"/>
    <w:rsid w:val="00CE37E1"/>
    <w:rsid w:val="00CE3815"/>
    <w:rsid w:val="00CE4B0C"/>
    <w:rsid w:val="00CE4C03"/>
    <w:rsid w:val="00CE52F9"/>
    <w:rsid w:val="00CE56AF"/>
    <w:rsid w:val="00CE6467"/>
    <w:rsid w:val="00CE65C0"/>
    <w:rsid w:val="00CE6936"/>
    <w:rsid w:val="00CE6EA6"/>
    <w:rsid w:val="00CE709D"/>
    <w:rsid w:val="00CE7257"/>
    <w:rsid w:val="00CE765F"/>
    <w:rsid w:val="00CE791C"/>
    <w:rsid w:val="00CE7990"/>
    <w:rsid w:val="00CF0274"/>
    <w:rsid w:val="00CF0C8E"/>
    <w:rsid w:val="00CF1728"/>
    <w:rsid w:val="00CF1AE9"/>
    <w:rsid w:val="00CF1B8F"/>
    <w:rsid w:val="00CF219F"/>
    <w:rsid w:val="00CF26A4"/>
    <w:rsid w:val="00CF2F1E"/>
    <w:rsid w:val="00CF3019"/>
    <w:rsid w:val="00CF304E"/>
    <w:rsid w:val="00CF33BF"/>
    <w:rsid w:val="00CF37B6"/>
    <w:rsid w:val="00CF3DA0"/>
    <w:rsid w:val="00CF41C1"/>
    <w:rsid w:val="00CF4CB3"/>
    <w:rsid w:val="00CF50FE"/>
    <w:rsid w:val="00CF5AD1"/>
    <w:rsid w:val="00CF65BE"/>
    <w:rsid w:val="00CF65D0"/>
    <w:rsid w:val="00CF6DD8"/>
    <w:rsid w:val="00CF7BEB"/>
    <w:rsid w:val="00D0066D"/>
    <w:rsid w:val="00D00934"/>
    <w:rsid w:val="00D015CB"/>
    <w:rsid w:val="00D01E89"/>
    <w:rsid w:val="00D0236A"/>
    <w:rsid w:val="00D025C3"/>
    <w:rsid w:val="00D02BAD"/>
    <w:rsid w:val="00D030C2"/>
    <w:rsid w:val="00D03126"/>
    <w:rsid w:val="00D03967"/>
    <w:rsid w:val="00D03D48"/>
    <w:rsid w:val="00D03DDC"/>
    <w:rsid w:val="00D041D0"/>
    <w:rsid w:val="00D04F5B"/>
    <w:rsid w:val="00D05929"/>
    <w:rsid w:val="00D05D9D"/>
    <w:rsid w:val="00D0657C"/>
    <w:rsid w:val="00D06605"/>
    <w:rsid w:val="00D07404"/>
    <w:rsid w:val="00D07FE6"/>
    <w:rsid w:val="00D100A1"/>
    <w:rsid w:val="00D10901"/>
    <w:rsid w:val="00D1137A"/>
    <w:rsid w:val="00D11AE9"/>
    <w:rsid w:val="00D12772"/>
    <w:rsid w:val="00D12848"/>
    <w:rsid w:val="00D14265"/>
    <w:rsid w:val="00D14462"/>
    <w:rsid w:val="00D149A8"/>
    <w:rsid w:val="00D15281"/>
    <w:rsid w:val="00D15471"/>
    <w:rsid w:val="00D1676C"/>
    <w:rsid w:val="00D16B4A"/>
    <w:rsid w:val="00D172F7"/>
    <w:rsid w:val="00D176BD"/>
    <w:rsid w:val="00D1773C"/>
    <w:rsid w:val="00D17E95"/>
    <w:rsid w:val="00D20078"/>
    <w:rsid w:val="00D20254"/>
    <w:rsid w:val="00D202AD"/>
    <w:rsid w:val="00D209D3"/>
    <w:rsid w:val="00D21063"/>
    <w:rsid w:val="00D2171A"/>
    <w:rsid w:val="00D21D1F"/>
    <w:rsid w:val="00D22BCC"/>
    <w:rsid w:val="00D23F76"/>
    <w:rsid w:val="00D24032"/>
    <w:rsid w:val="00D242E5"/>
    <w:rsid w:val="00D24735"/>
    <w:rsid w:val="00D249AB"/>
    <w:rsid w:val="00D24D0E"/>
    <w:rsid w:val="00D25658"/>
    <w:rsid w:val="00D25A46"/>
    <w:rsid w:val="00D25BF5"/>
    <w:rsid w:val="00D25D8F"/>
    <w:rsid w:val="00D260DE"/>
    <w:rsid w:val="00D26330"/>
    <w:rsid w:val="00D2796D"/>
    <w:rsid w:val="00D27994"/>
    <w:rsid w:val="00D3053B"/>
    <w:rsid w:val="00D305D2"/>
    <w:rsid w:val="00D3144A"/>
    <w:rsid w:val="00D31A94"/>
    <w:rsid w:val="00D322A9"/>
    <w:rsid w:val="00D327DE"/>
    <w:rsid w:val="00D32A5A"/>
    <w:rsid w:val="00D32C82"/>
    <w:rsid w:val="00D32D08"/>
    <w:rsid w:val="00D32E9A"/>
    <w:rsid w:val="00D33D8E"/>
    <w:rsid w:val="00D346A7"/>
    <w:rsid w:val="00D34D81"/>
    <w:rsid w:val="00D34E6C"/>
    <w:rsid w:val="00D34FC3"/>
    <w:rsid w:val="00D36A5F"/>
    <w:rsid w:val="00D371DE"/>
    <w:rsid w:val="00D374EF"/>
    <w:rsid w:val="00D3773B"/>
    <w:rsid w:val="00D37B84"/>
    <w:rsid w:val="00D40799"/>
    <w:rsid w:val="00D409E5"/>
    <w:rsid w:val="00D40A7F"/>
    <w:rsid w:val="00D40B31"/>
    <w:rsid w:val="00D41085"/>
    <w:rsid w:val="00D41187"/>
    <w:rsid w:val="00D4157B"/>
    <w:rsid w:val="00D4214E"/>
    <w:rsid w:val="00D425BF"/>
    <w:rsid w:val="00D426A6"/>
    <w:rsid w:val="00D426DE"/>
    <w:rsid w:val="00D42A4A"/>
    <w:rsid w:val="00D42FE1"/>
    <w:rsid w:val="00D439A7"/>
    <w:rsid w:val="00D43A6A"/>
    <w:rsid w:val="00D44364"/>
    <w:rsid w:val="00D452CB"/>
    <w:rsid w:val="00D459DC"/>
    <w:rsid w:val="00D45CC7"/>
    <w:rsid w:val="00D46BB2"/>
    <w:rsid w:val="00D46FAF"/>
    <w:rsid w:val="00D47070"/>
    <w:rsid w:val="00D47BC5"/>
    <w:rsid w:val="00D50412"/>
    <w:rsid w:val="00D50653"/>
    <w:rsid w:val="00D507B1"/>
    <w:rsid w:val="00D50B0B"/>
    <w:rsid w:val="00D517C6"/>
    <w:rsid w:val="00D5208B"/>
    <w:rsid w:val="00D53144"/>
    <w:rsid w:val="00D5378F"/>
    <w:rsid w:val="00D54013"/>
    <w:rsid w:val="00D542C2"/>
    <w:rsid w:val="00D548EC"/>
    <w:rsid w:val="00D54936"/>
    <w:rsid w:val="00D54B57"/>
    <w:rsid w:val="00D54E62"/>
    <w:rsid w:val="00D550FE"/>
    <w:rsid w:val="00D554E4"/>
    <w:rsid w:val="00D55D66"/>
    <w:rsid w:val="00D55FC2"/>
    <w:rsid w:val="00D563E6"/>
    <w:rsid w:val="00D56A9A"/>
    <w:rsid w:val="00D56AD9"/>
    <w:rsid w:val="00D56C51"/>
    <w:rsid w:val="00D574A5"/>
    <w:rsid w:val="00D5799B"/>
    <w:rsid w:val="00D57C62"/>
    <w:rsid w:val="00D57CAB"/>
    <w:rsid w:val="00D6054C"/>
    <w:rsid w:val="00D60958"/>
    <w:rsid w:val="00D61230"/>
    <w:rsid w:val="00D62044"/>
    <w:rsid w:val="00D62A52"/>
    <w:rsid w:val="00D63752"/>
    <w:rsid w:val="00D6403B"/>
    <w:rsid w:val="00D64150"/>
    <w:rsid w:val="00D6457A"/>
    <w:rsid w:val="00D648B6"/>
    <w:rsid w:val="00D64CAF"/>
    <w:rsid w:val="00D64D27"/>
    <w:rsid w:val="00D64F06"/>
    <w:rsid w:val="00D650E3"/>
    <w:rsid w:val="00D6548F"/>
    <w:rsid w:val="00D6596E"/>
    <w:rsid w:val="00D65D82"/>
    <w:rsid w:val="00D66431"/>
    <w:rsid w:val="00D66E84"/>
    <w:rsid w:val="00D7069B"/>
    <w:rsid w:val="00D706F2"/>
    <w:rsid w:val="00D7128F"/>
    <w:rsid w:val="00D7152A"/>
    <w:rsid w:val="00D7262E"/>
    <w:rsid w:val="00D72B17"/>
    <w:rsid w:val="00D73275"/>
    <w:rsid w:val="00D73E45"/>
    <w:rsid w:val="00D744BB"/>
    <w:rsid w:val="00D74899"/>
    <w:rsid w:val="00D75304"/>
    <w:rsid w:val="00D7554F"/>
    <w:rsid w:val="00D75847"/>
    <w:rsid w:val="00D75C1F"/>
    <w:rsid w:val="00D761DC"/>
    <w:rsid w:val="00D763D0"/>
    <w:rsid w:val="00D7677F"/>
    <w:rsid w:val="00D767D6"/>
    <w:rsid w:val="00D76934"/>
    <w:rsid w:val="00D76B11"/>
    <w:rsid w:val="00D76D60"/>
    <w:rsid w:val="00D77084"/>
    <w:rsid w:val="00D77259"/>
    <w:rsid w:val="00D77C3F"/>
    <w:rsid w:val="00D8068F"/>
    <w:rsid w:val="00D80768"/>
    <w:rsid w:val="00D827F0"/>
    <w:rsid w:val="00D83843"/>
    <w:rsid w:val="00D83854"/>
    <w:rsid w:val="00D845BA"/>
    <w:rsid w:val="00D84F41"/>
    <w:rsid w:val="00D8593D"/>
    <w:rsid w:val="00D85BD3"/>
    <w:rsid w:val="00D86D99"/>
    <w:rsid w:val="00D86FD8"/>
    <w:rsid w:val="00D87404"/>
    <w:rsid w:val="00D8746D"/>
    <w:rsid w:val="00D876F3"/>
    <w:rsid w:val="00D87DE2"/>
    <w:rsid w:val="00D87FD9"/>
    <w:rsid w:val="00D90565"/>
    <w:rsid w:val="00D90A42"/>
    <w:rsid w:val="00D90EA9"/>
    <w:rsid w:val="00D91299"/>
    <w:rsid w:val="00D9161E"/>
    <w:rsid w:val="00D916EE"/>
    <w:rsid w:val="00D9179B"/>
    <w:rsid w:val="00D91AFD"/>
    <w:rsid w:val="00D91C77"/>
    <w:rsid w:val="00D91F3C"/>
    <w:rsid w:val="00D920A5"/>
    <w:rsid w:val="00D92926"/>
    <w:rsid w:val="00D92BF7"/>
    <w:rsid w:val="00D93948"/>
    <w:rsid w:val="00D93C43"/>
    <w:rsid w:val="00D94064"/>
    <w:rsid w:val="00D94335"/>
    <w:rsid w:val="00D94592"/>
    <w:rsid w:val="00D947D1"/>
    <w:rsid w:val="00D950F6"/>
    <w:rsid w:val="00D95265"/>
    <w:rsid w:val="00D9545B"/>
    <w:rsid w:val="00D954EA"/>
    <w:rsid w:val="00D95AEF"/>
    <w:rsid w:val="00D95DC7"/>
    <w:rsid w:val="00D96F2A"/>
    <w:rsid w:val="00D97462"/>
    <w:rsid w:val="00D97744"/>
    <w:rsid w:val="00D97B00"/>
    <w:rsid w:val="00D97FA7"/>
    <w:rsid w:val="00DA0470"/>
    <w:rsid w:val="00DA0EFC"/>
    <w:rsid w:val="00DA27CE"/>
    <w:rsid w:val="00DA2A73"/>
    <w:rsid w:val="00DA2C9A"/>
    <w:rsid w:val="00DA362A"/>
    <w:rsid w:val="00DA3D55"/>
    <w:rsid w:val="00DA3ED0"/>
    <w:rsid w:val="00DA44B9"/>
    <w:rsid w:val="00DA487C"/>
    <w:rsid w:val="00DA4919"/>
    <w:rsid w:val="00DA4FC3"/>
    <w:rsid w:val="00DA52DA"/>
    <w:rsid w:val="00DA5753"/>
    <w:rsid w:val="00DA5EB9"/>
    <w:rsid w:val="00DA60E4"/>
    <w:rsid w:val="00DA63C3"/>
    <w:rsid w:val="00DA65CA"/>
    <w:rsid w:val="00DA6C3A"/>
    <w:rsid w:val="00DA6F48"/>
    <w:rsid w:val="00DA7752"/>
    <w:rsid w:val="00DA7D18"/>
    <w:rsid w:val="00DB0131"/>
    <w:rsid w:val="00DB104B"/>
    <w:rsid w:val="00DB1289"/>
    <w:rsid w:val="00DB2745"/>
    <w:rsid w:val="00DB2853"/>
    <w:rsid w:val="00DB2B9A"/>
    <w:rsid w:val="00DB32F6"/>
    <w:rsid w:val="00DB3301"/>
    <w:rsid w:val="00DB378A"/>
    <w:rsid w:val="00DB3909"/>
    <w:rsid w:val="00DB3B68"/>
    <w:rsid w:val="00DB3EDA"/>
    <w:rsid w:val="00DB3F7C"/>
    <w:rsid w:val="00DB41DF"/>
    <w:rsid w:val="00DB42E5"/>
    <w:rsid w:val="00DB4795"/>
    <w:rsid w:val="00DB4825"/>
    <w:rsid w:val="00DB4DCE"/>
    <w:rsid w:val="00DB4E0F"/>
    <w:rsid w:val="00DB4E1D"/>
    <w:rsid w:val="00DB5168"/>
    <w:rsid w:val="00DB53CA"/>
    <w:rsid w:val="00DB5894"/>
    <w:rsid w:val="00DB6733"/>
    <w:rsid w:val="00DB6B95"/>
    <w:rsid w:val="00DB6D3E"/>
    <w:rsid w:val="00DB6DE3"/>
    <w:rsid w:val="00DB6F7A"/>
    <w:rsid w:val="00DB71C1"/>
    <w:rsid w:val="00DB723A"/>
    <w:rsid w:val="00DB7657"/>
    <w:rsid w:val="00DB7BC2"/>
    <w:rsid w:val="00DB7DD2"/>
    <w:rsid w:val="00DC0772"/>
    <w:rsid w:val="00DC179A"/>
    <w:rsid w:val="00DC1871"/>
    <w:rsid w:val="00DC1E68"/>
    <w:rsid w:val="00DC3404"/>
    <w:rsid w:val="00DC34F5"/>
    <w:rsid w:val="00DC388B"/>
    <w:rsid w:val="00DC390D"/>
    <w:rsid w:val="00DC3F9F"/>
    <w:rsid w:val="00DC4619"/>
    <w:rsid w:val="00DC4994"/>
    <w:rsid w:val="00DC4C8B"/>
    <w:rsid w:val="00DC5006"/>
    <w:rsid w:val="00DC5024"/>
    <w:rsid w:val="00DC51C8"/>
    <w:rsid w:val="00DC59B0"/>
    <w:rsid w:val="00DC5E2C"/>
    <w:rsid w:val="00DC632C"/>
    <w:rsid w:val="00DC7326"/>
    <w:rsid w:val="00DC7D3D"/>
    <w:rsid w:val="00DD051F"/>
    <w:rsid w:val="00DD05EA"/>
    <w:rsid w:val="00DD0D5F"/>
    <w:rsid w:val="00DD14B7"/>
    <w:rsid w:val="00DD2D05"/>
    <w:rsid w:val="00DD3AD8"/>
    <w:rsid w:val="00DD3BB3"/>
    <w:rsid w:val="00DD3D3B"/>
    <w:rsid w:val="00DD3D77"/>
    <w:rsid w:val="00DD49CC"/>
    <w:rsid w:val="00DD4A7E"/>
    <w:rsid w:val="00DD500B"/>
    <w:rsid w:val="00DD5262"/>
    <w:rsid w:val="00DD5293"/>
    <w:rsid w:val="00DD5744"/>
    <w:rsid w:val="00DD5F2E"/>
    <w:rsid w:val="00DD6E37"/>
    <w:rsid w:val="00DD7693"/>
    <w:rsid w:val="00DE04AF"/>
    <w:rsid w:val="00DE10CB"/>
    <w:rsid w:val="00DE1CA6"/>
    <w:rsid w:val="00DE1E5D"/>
    <w:rsid w:val="00DE205B"/>
    <w:rsid w:val="00DE22FF"/>
    <w:rsid w:val="00DE28C9"/>
    <w:rsid w:val="00DE293D"/>
    <w:rsid w:val="00DE447A"/>
    <w:rsid w:val="00DE4C7A"/>
    <w:rsid w:val="00DE4D41"/>
    <w:rsid w:val="00DE5083"/>
    <w:rsid w:val="00DE529C"/>
    <w:rsid w:val="00DE57D5"/>
    <w:rsid w:val="00DE6802"/>
    <w:rsid w:val="00DE6F0D"/>
    <w:rsid w:val="00DE769A"/>
    <w:rsid w:val="00DE7B3F"/>
    <w:rsid w:val="00DF05A6"/>
    <w:rsid w:val="00DF07F8"/>
    <w:rsid w:val="00DF0E84"/>
    <w:rsid w:val="00DF1B50"/>
    <w:rsid w:val="00DF1B73"/>
    <w:rsid w:val="00DF1C73"/>
    <w:rsid w:val="00DF24C9"/>
    <w:rsid w:val="00DF25A8"/>
    <w:rsid w:val="00DF32AD"/>
    <w:rsid w:val="00DF33C9"/>
    <w:rsid w:val="00DF4035"/>
    <w:rsid w:val="00DF4A5F"/>
    <w:rsid w:val="00DF4AEC"/>
    <w:rsid w:val="00DF5209"/>
    <w:rsid w:val="00DF5800"/>
    <w:rsid w:val="00DF5DC8"/>
    <w:rsid w:val="00DF5E8F"/>
    <w:rsid w:val="00DF60D6"/>
    <w:rsid w:val="00DF627C"/>
    <w:rsid w:val="00DF64F5"/>
    <w:rsid w:val="00E00726"/>
    <w:rsid w:val="00E008C8"/>
    <w:rsid w:val="00E010D4"/>
    <w:rsid w:val="00E0146E"/>
    <w:rsid w:val="00E01EF0"/>
    <w:rsid w:val="00E01FC2"/>
    <w:rsid w:val="00E0210C"/>
    <w:rsid w:val="00E03630"/>
    <w:rsid w:val="00E03B3E"/>
    <w:rsid w:val="00E03EB0"/>
    <w:rsid w:val="00E04857"/>
    <w:rsid w:val="00E04F6B"/>
    <w:rsid w:val="00E0581B"/>
    <w:rsid w:val="00E059C3"/>
    <w:rsid w:val="00E05ADA"/>
    <w:rsid w:val="00E05FB0"/>
    <w:rsid w:val="00E066D2"/>
    <w:rsid w:val="00E06AB3"/>
    <w:rsid w:val="00E06C20"/>
    <w:rsid w:val="00E07273"/>
    <w:rsid w:val="00E078A8"/>
    <w:rsid w:val="00E07AA1"/>
    <w:rsid w:val="00E10437"/>
    <w:rsid w:val="00E10577"/>
    <w:rsid w:val="00E10870"/>
    <w:rsid w:val="00E10E61"/>
    <w:rsid w:val="00E10FE9"/>
    <w:rsid w:val="00E1145D"/>
    <w:rsid w:val="00E12015"/>
    <w:rsid w:val="00E123E1"/>
    <w:rsid w:val="00E127B4"/>
    <w:rsid w:val="00E136C9"/>
    <w:rsid w:val="00E13761"/>
    <w:rsid w:val="00E13A08"/>
    <w:rsid w:val="00E13F21"/>
    <w:rsid w:val="00E140E8"/>
    <w:rsid w:val="00E14249"/>
    <w:rsid w:val="00E14494"/>
    <w:rsid w:val="00E14BB4"/>
    <w:rsid w:val="00E1598E"/>
    <w:rsid w:val="00E15F39"/>
    <w:rsid w:val="00E16326"/>
    <w:rsid w:val="00E16475"/>
    <w:rsid w:val="00E165AF"/>
    <w:rsid w:val="00E176E3"/>
    <w:rsid w:val="00E2010D"/>
    <w:rsid w:val="00E20216"/>
    <w:rsid w:val="00E2080B"/>
    <w:rsid w:val="00E20BF7"/>
    <w:rsid w:val="00E2100F"/>
    <w:rsid w:val="00E2147B"/>
    <w:rsid w:val="00E21DB3"/>
    <w:rsid w:val="00E21DC3"/>
    <w:rsid w:val="00E21EC8"/>
    <w:rsid w:val="00E21F7C"/>
    <w:rsid w:val="00E21F80"/>
    <w:rsid w:val="00E22704"/>
    <w:rsid w:val="00E2284C"/>
    <w:rsid w:val="00E2304F"/>
    <w:rsid w:val="00E232E4"/>
    <w:rsid w:val="00E23A0A"/>
    <w:rsid w:val="00E23A2C"/>
    <w:rsid w:val="00E23C42"/>
    <w:rsid w:val="00E23FFB"/>
    <w:rsid w:val="00E242F2"/>
    <w:rsid w:val="00E2432F"/>
    <w:rsid w:val="00E2448C"/>
    <w:rsid w:val="00E246CB"/>
    <w:rsid w:val="00E25183"/>
    <w:rsid w:val="00E25467"/>
    <w:rsid w:val="00E25BC0"/>
    <w:rsid w:val="00E26791"/>
    <w:rsid w:val="00E27083"/>
    <w:rsid w:val="00E2737A"/>
    <w:rsid w:val="00E27634"/>
    <w:rsid w:val="00E27E04"/>
    <w:rsid w:val="00E3033D"/>
    <w:rsid w:val="00E30629"/>
    <w:rsid w:val="00E3066C"/>
    <w:rsid w:val="00E30806"/>
    <w:rsid w:val="00E30895"/>
    <w:rsid w:val="00E30CE5"/>
    <w:rsid w:val="00E31FD7"/>
    <w:rsid w:val="00E32104"/>
    <w:rsid w:val="00E32159"/>
    <w:rsid w:val="00E32189"/>
    <w:rsid w:val="00E321BE"/>
    <w:rsid w:val="00E323E0"/>
    <w:rsid w:val="00E324D1"/>
    <w:rsid w:val="00E324F3"/>
    <w:rsid w:val="00E3277A"/>
    <w:rsid w:val="00E32B78"/>
    <w:rsid w:val="00E33718"/>
    <w:rsid w:val="00E33BFF"/>
    <w:rsid w:val="00E33CC5"/>
    <w:rsid w:val="00E343D8"/>
    <w:rsid w:val="00E34A79"/>
    <w:rsid w:val="00E34FE4"/>
    <w:rsid w:val="00E35205"/>
    <w:rsid w:val="00E35325"/>
    <w:rsid w:val="00E36809"/>
    <w:rsid w:val="00E3680D"/>
    <w:rsid w:val="00E373DA"/>
    <w:rsid w:val="00E37870"/>
    <w:rsid w:val="00E37EEC"/>
    <w:rsid w:val="00E4029B"/>
    <w:rsid w:val="00E40F15"/>
    <w:rsid w:val="00E417D2"/>
    <w:rsid w:val="00E41EC8"/>
    <w:rsid w:val="00E424E1"/>
    <w:rsid w:val="00E42807"/>
    <w:rsid w:val="00E42AA8"/>
    <w:rsid w:val="00E43927"/>
    <w:rsid w:val="00E43F7F"/>
    <w:rsid w:val="00E448B3"/>
    <w:rsid w:val="00E44BFE"/>
    <w:rsid w:val="00E452F7"/>
    <w:rsid w:val="00E455A9"/>
    <w:rsid w:val="00E45819"/>
    <w:rsid w:val="00E45E35"/>
    <w:rsid w:val="00E46003"/>
    <w:rsid w:val="00E46B90"/>
    <w:rsid w:val="00E46E6F"/>
    <w:rsid w:val="00E47B52"/>
    <w:rsid w:val="00E47C91"/>
    <w:rsid w:val="00E50567"/>
    <w:rsid w:val="00E50C46"/>
    <w:rsid w:val="00E50EBA"/>
    <w:rsid w:val="00E510EB"/>
    <w:rsid w:val="00E51267"/>
    <w:rsid w:val="00E51497"/>
    <w:rsid w:val="00E517BD"/>
    <w:rsid w:val="00E519EE"/>
    <w:rsid w:val="00E5287F"/>
    <w:rsid w:val="00E5295A"/>
    <w:rsid w:val="00E53655"/>
    <w:rsid w:val="00E53C1B"/>
    <w:rsid w:val="00E53E84"/>
    <w:rsid w:val="00E54524"/>
    <w:rsid w:val="00E55441"/>
    <w:rsid w:val="00E5598A"/>
    <w:rsid w:val="00E570B5"/>
    <w:rsid w:val="00E57B4F"/>
    <w:rsid w:val="00E604E5"/>
    <w:rsid w:val="00E60685"/>
    <w:rsid w:val="00E60ACE"/>
    <w:rsid w:val="00E62040"/>
    <w:rsid w:val="00E62C43"/>
    <w:rsid w:val="00E6354D"/>
    <w:rsid w:val="00E637BE"/>
    <w:rsid w:val="00E63B60"/>
    <w:rsid w:val="00E63C7F"/>
    <w:rsid w:val="00E647D7"/>
    <w:rsid w:val="00E648EE"/>
    <w:rsid w:val="00E64AD0"/>
    <w:rsid w:val="00E64D77"/>
    <w:rsid w:val="00E6526D"/>
    <w:rsid w:val="00E65283"/>
    <w:rsid w:val="00E653B0"/>
    <w:rsid w:val="00E6547A"/>
    <w:rsid w:val="00E662E2"/>
    <w:rsid w:val="00E66745"/>
    <w:rsid w:val="00E66C22"/>
    <w:rsid w:val="00E670FB"/>
    <w:rsid w:val="00E67EA3"/>
    <w:rsid w:val="00E67F9F"/>
    <w:rsid w:val="00E7054D"/>
    <w:rsid w:val="00E710DB"/>
    <w:rsid w:val="00E7198A"/>
    <w:rsid w:val="00E71C90"/>
    <w:rsid w:val="00E726A3"/>
    <w:rsid w:val="00E7295C"/>
    <w:rsid w:val="00E72AD9"/>
    <w:rsid w:val="00E72FC3"/>
    <w:rsid w:val="00E73028"/>
    <w:rsid w:val="00E73343"/>
    <w:rsid w:val="00E73914"/>
    <w:rsid w:val="00E7392E"/>
    <w:rsid w:val="00E740D0"/>
    <w:rsid w:val="00E74152"/>
    <w:rsid w:val="00E74B7D"/>
    <w:rsid w:val="00E75182"/>
    <w:rsid w:val="00E75799"/>
    <w:rsid w:val="00E75B13"/>
    <w:rsid w:val="00E75E0E"/>
    <w:rsid w:val="00E76371"/>
    <w:rsid w:val="00E76E0B"/>
    <w:rsid w:val="00E76FE4"/>
    <w:rsid w:val="00E77BE3"/>
    <w:rsid w:val="00E8010E"/>
    <w:rsid w:val="00E81004"/>
    <w:rsid w:val="00E81829"/>
    <w:rsid w:val="00E81D64"/>
    <w:rsid w:val="00E821F4"/>
    <w:rsid w:val="00E83431"/>
    <w:rsid w:val="00E83800"/>
    <w:rsid w:val="00E83C89"/>
    <w:rsid w:val="00E8402B"/>
    <w:rsid w:val="00E84A96"/>
    <w:rsid w:val="00E84B39"/>
    <w:rsid w:val="00E857FF"/>
    <w:rsid w:val="00E85E32"/>
    <w:rsid w:val="00E86998"/>
    <w:rsid w:val="00E86C33"/>
    <w:rsid w:val="00E86E42"/>
    <w:rsid w:val="00E87037"/>
    <w:rsid w:val="00E872F2"/>
    <w:rsid w:val="00E87AC2"/>
    <w:rsid w:val="00E90338"/>
    <w:rsid w:val="00E90E83"/>
    <w:rsid w:val="00E912EA"/>
    <w:rsid w:val="00E915FC"/>
    <w:rsid w:val="00E91DAB"/>
    <w:rsid w:val="00E91E8D"/>
    <w:rsid w:val="00E9212B"/>
    <w:rsid w:val="00E93295"/>
    <w:rsid w:val="00E937C6"/>
    <w:rsid w:val="00E938E4"/>
    <w:rsid w:val="00E93C06"/>
    <w:rsid w:val="00E93D62"/>
    <w:rsid w:val="00E94626"/>
    <w:rsid w:val="00E94831"/>
    <w:rsid w:val="00E94B31"/>
    <w:rsid w:val="00E958E5"/>
    <w:rsid w:val="00E96956"/>
    <w:rsid w:val="00E971D7"/>
    <w:rsid w:val="00E97222"/>
    <w:rsid w:val="00E97E2B"/>
    <w:rsid w:val="00E97F11"/>
    <w:rsid w:val="00EA0147"/>
    <w:rsid w:val="00EA035A"/>
    <w:rsid w:val="00EA0451"/>
    <w:rsid w:val="00EA08BA"/>
    <w:rsid w:val="00EA16F5"/>
    <w:rsid w:val="00EA1E0B"/>
    <w:rsid w:val="00EA268A"/>
    <w:rsid w:val="00EA26DC"/>
    <w:rsid w:val="00EA352B"/>
    <w:rsid w:val="00EA389E"/>
    <w:rsid w:val="00EA3B22"/>
    <w:rsid w:val="00EA3DAF"/>
    <w:rsid w:val="00EA45AF"/>
    <w:rsid w:val="00EA4813"/>
    <w:rsid w:val="00EA4CD6"/>
    <w:rsid w:val="00EA4DFB"/>
    <w:rsid w:val="00EA56A2"/>
    <w:rsid w:val="00EA62FE"/>
    <w:rsid w:val="00EA64C8"/>
    <w:rsid w:val="00EA6580"/>
    <w:rsid w:val="00EA67AB"/>
    <w:rsid w:val="00EA6F0B"/>
    <w:rsid w:val="00EA708E"/>
    <w:rsid w:val="00EA723C"/>
    <w:rsid w:val="00EA723D"/>
    <w:rsid w:val="00EA74DE"/>
    <w:rsid w:val="00EA7C32"/>
    <w:rsid w:val="00EA7C42"/>
    <w:rsid w:val="00EB11FF"/>
    <w:rsid w:val="00EB1C8E"/>
    <w:rsid w:val="00EB216D"/>
    <w:rsid w:val="00EB2EAF"/>
    <w:rsid w:val="00EB5140"/>
    <w:rsid w:val="00EB545E"/>
    <w:rsid w:val="00EB557E"/>
    <w:rsid w:val="00EB647F"/>
    <w:rsid w:val="00EB672E"/>
    <w:rsid w:val="00EB68D4"/>
    <w:rsid w:val="00EB68DB"/>
    <w:rsid w:val="00EB693F"/>
    <w:rsid w:val="00EB6972"/>
    <w:rsid w:val="00EB6F72"/>
    <w:rsid w:val="00EB7235"/>
    <w:rsid w:val="00EB7714"/>
    <w:rsid w:val="00EB7B79"/>
    <w:rsid w:val="00EC03B5"/>
    <w:rsid w:val="00EC0D79"/>
    <w:rsid w:val="00EC0FCD"/>
    <w:rsid w:val="00EC1035"/>
    <w:rsid w:val="00EC2249"/>
    <w:rsid w:val="00EC2535"/>
    <w:rsid w:val="00EC2AE2"/>
    <w:rsid w:val="00EC2B6B"/>
    <w:rsid w:val="00EC347D"/>
    <w:rsid w:val="00EC3AA4"/>
    <w:rsid w:val="00EC3DC0"/>
    <w:rsid w:val="00EC41C6"/>
    <w:rsid w:val="00EC4487"/>
    <w:rsid w:val="00EC4A47"/>
    <w:rsid w:val="00EC525B"/>
    <w:rsid w:val="00EC5721"/>
    <w:rsid w:val="00EC5793"/>
    <w:rsid w:val="00EC5D57"/>
    <w:rsid w:val="00EC6346"/>
    <w:rsid w:val="00EC697C"/>
    <w:rsid w:val="00EC6DF4"/>
    <w:rsid w:val="00EC6F7D"/>
    <w:rsid w:val="00EC767B"/>
    <w:rsid w:val="00EC76BB"/>
    <w:rsid w:val="00EC7929"/>
    <w:rsid w:val="00ED0CC5"/>
    <w:rsid w:val="00ED0F29"/>
    <w:rsid w:val="00ED154A"/>
    <w:rsid w:val="00ED157A"/>
    <w:rsid w:val="00ED2194"/>
    <w:rsid w:val="00ED25FD"/>
    <w:rsid w:val="00ED280C"/>
    <w:rsid w:val="00ED28D2"/>
    <w:rsid w:val="00ED2E42"/>
    <w:rsid w:val="00ED2F5A"/>
    <w:rsid w:val="00ED3329"/>
    <w:rsid w:val="00ED383C"/>
    <w:rsid w:val="00ED3FA6"/>
    <w:rsid w:val="00ED4843"/>
    <w:rsid w:val="00ED487A"/>
    <w:rsid w:val="00ED4F1C"/>
    <w:rsid w:val="00ED5BCC"/>
    <w:rsid w:val="00ED605A"/>
    <w:rsid w:val="00ED60D6"/>
    <w:rsid w:val="00ED6766"/>
    <w:rsid w:val="00ED6824"/>
    <w:rsid w:val="00ED69C1"/>
    <w:rsid w:val="00ED6C19"/>
    <w:rsid w:val="00ED717A"/>
    <w:rsid w:val="00ED727C"/>
    <w:rsid w:val="00ED732B"/>
    <w:rsid w:val="00ED754A"/>
    <w:rsid w:val="00ED7893"/>
    <w:rsid w:val="00ED7ED6"/>
    <w:rsid w:val="00EE1534"/>
    <w:rsid w:val="00EE1A91"/>
    <w:rsid w:val="00EE1B0C"/>
    <w:rsid w:val="00EE2C1F"/>
    <w:rsid w:val="00EE341E"/>
    <w:rsid w:val="00EE3716"/>
    <w:rsid w:val="00EE3EF8"/>
    <w:rsid w:val="00EE4108"/>
    <w:rsid w:val="00EE494A"/>
    <w:rsid w:val="00EE4AFA"/>
    <w:rsid w:val="00EE5002"/>
    <w:rsid w:val="00EE50E0"/>
    <w:rsid w:val="00EE54BE"/>
    <w:rsid w:val="00EE54E8"/>
    <w:rsid w:val="00EE556D"/>
    <w:rsid w:val="00EE5D1C"/>
    <w:rsid w:val="00EE643A"/>
    <w:rsid w:val="00EE661A"/>
    <w:rsid w:val="00EE7212"/>
    <w:rsid w:val="00EE7376"/>
    <w:rsid w:val="00EE73FF"/>
    <w:rsid w:val="00EE79DE"/>
    <w:rsid w:val="00EF0088"/>
    <w:rsid w:val="00EF0327"/>
    <w:rsid w:val="00EF0405"/>
    <w:rsid w:val="00EF0425"/>
    <w:rsid w:val="00EF07F5"/>
    <w:rsid w:val="00EF2C01"/>
    <w:rsid w:val="00EF2F7D"/>
    <w:rsid w:val="00EF34C3"/>
    <w:rsid w:val="00EF3513"/>
    <w:rsid w:val="00EF405E"/>
    <w:rsid w:val="00EF4563"/>
    <w:rsid w:val="00EF4ED1"/>
    <w:rsid w:val="00EF5910"/>
    <w:rsid w:val="00EF5DD9"/>
    <w:rsid w:val="00EF6097"/>
    <w:rsid w:val="00EF651A"/>
    <w:rsid w:val="00EF660F"/>
    <w:rsid w:val="00EF66EE"/>
    <w:rsid w:val="00EF6F86"/>
    <w:rsid w:val="00EF7224"/>
    <w:rsid w:val="00EF726D"/>
    <w:rsid w:val="00EF76FF"/>
    <w:rsid w:val="00EF78BC"/>
    <w:rsid w:val="00F000BE"/>
    <w:rsid w:val="00F01CD6"/>
    <w:rsid w:val="00F02462"/>
    <w:rsid w:val="00F02537"/>
    <w:rsid w:val="00F02B5E"/>
    <w:rsid w:val="00F02C12"/>
    <w:rsid w:val="00F02EF1"/>
    <w:rsid w:val="00F031EE"/>
    <w:rsid w:val="00F05089"/>
    <w:rsid w:val="00F051AC"/>
    <w:rsid w:val="00F05EE9"/>
    <w:rsid w:val="00F067CC"/>
    <w:rsid w:val="00F07B7B"/>
    <w:rsid w:val="00F10DB0"/>
    <w:rsid w:val="00F10E09"/>
    <w:rsid w:val="00F11298"/>
    <w:rsid w:val="00F115AB"/>
    <w:rsid w:val="00F11820"/>
    <w:rsid w:val="00F11D11"/>
    <w:rsid w:val="00F11FA6"/>
    <w:rsid w:val="00F137B6"/>
    <w:rsid w:val="00F13823"/>
    <w:rsid w:val="00F13913"/>
    <w:rsid w:val="00F139B8"/>
    <w:rsid w:val="00F13B7D"/>
    <w:rsid w:val="00F13F18"/>
    <w:rsid w:val="00F14902"/>
    <w:rsid w:val="00F1539B"/>
    <w:rsid w:val="00F15BE5"/>
    <w:rsid w:val="00F15D70"/>
    <w:rsid w:val="00F15F6C"/>
    <w:rsid w:val="00F1691A"/>
    <w:rsid w:val="00F16AD3"/>
    <w:rsid w:val="00F16D09"/>
    <w:rsid w:val="00F1786C"/>
    <w:rsid w:val="00F17C3A"/>
    <w:rsid w:val="00F2144B"/>
    <w:rsid w:val="00F21A51"/>
    <w:rsid w:val="00F2228E"/>
    <w:rsid w:val="00F222FA"/>
    <w:rsid w:val="00F22329"/>
    <w:rsid w:val="00F22687"/>
    <w:rsid w:val="00F2289F"/>
    <w:rsid w:val="00F22EC3"/>
    <w:rsid w:val="00F22FD4"/>
    <w:rsid w:val="00F233DE"/>
    <w:rsid w:val="00F2356E"/>
    <w:rsid w:val="00F2382A"/>
    <w:rsid w:val="00F23CC0"/>
    <w:rsid w:val="00F240F2"/>
    <w:rsid w:val="00F244DF"/>
    <w:rsid w:val="00F2511A"/>
    <w:rsid w:val="00F25392"/>
    <w:rsid w:val="00F25651"/>
    <w:rsid w:val="00F265E7"/>
    <w:rsid w:val="00F266A8"/>
    <w:rsid w:val="00F273C2"/>
    <w:rsid w:val="00F3002B"/>
    <w:rsid w:val="00F30786"/>
    <w:rsid w:val="00F307D6"/>
    <w:rsid w:val="00F30901"/>
    <w:rsid w:val="00F30A01"/>
    <w:rsid w:val="00F30B29"/>
    <w:rsid w:val="00F30EEA"/>
    <w:rsid w:val="00F31164"/>
    <w:rsid w:val="00F311B6"/>
    <w:rsid w:val="00F313CA"/>
    <w:rsid w:val="00F32407"/>
    <w:rsid w:val="00F326C2"/>
    <w:rsid w:val="00F32F61"/>
    <w:rsid w:val="00F3354D"/>
    <w:rsid w:val="00F33A03"/>
    <w:rsid w:val="00F34A4B"/>
    <w:rsid w:val="00F34C37"/>
    <w:rsid w:val="00F34F83"/>
    <w:rsid w:val="00F35DE4"/>
    <w:rsid w:val="00F35F49"/>
    <w:rsid w:val="00F36DB6"/>
    <w:rsid w:val="00F37208"/>
    <w:rsid w:val="00F374B3"/>
    <w:rsid w:val="00F37BCB"/>
    <w:rsid w:val="00F37C0A"/>
    <w:rsid w:val="00F37E3D"/>
    <w:rsid w:val="00F40411"/>
    <w:rsid w:val="00F405BA"/>
    <w:rsid w:val="00F409EF"/>
    <w:rsid w:val="00F40F65"/>
    <w:rsid w:val="00F40F8E"/>
    <w:rsid w:val="00F41344"/>
    <w:rsid w:val="00F41774"/>
    <w:rsid w:val="00F41A73"/>
    <w:rsid w:val="00F41E35"/>
    <w:rsid w:val="00F4215B"/>
    <w:rsid w:val="00F42759"/>
    <w:rsid w:val="00F42B72"/>
    <w:rsid w:val="00F42E73"/>
    <w:rsid w:val="00F43159"/>
    <w:rsid w:val="00F43E39"/>
    <w:rsid w:val="00F445C0"/>
    <w:rsid w:val="00F44754"/>
    <w:rsid w:val="00F44C9C"/>
    <w:rsid w:val="00F44D5F"/>
    <w:rsid w:val="00F44EEA"/>
    <w:rsid w:val="00F45832"/>
    <w:rsid w:val="00F45EB8"/>
    <w:rsid w:val="00F45F4B"/>
    <w:rsid w:val="00F46387"/>
    <w:rsid w:val="00F4667B"/>
    <w:rsid w:val="00F46904"/>
    <w:rsid w:val="00F46A07"/>
    <w:rsid w:val="00F47110"/>
    <w:rsid w:val="00F476F3"/>
    <w:rsid w:val="00F47DDB"/>
    <w:rsid w:val="00F47E3D"/>
    <w:rsid w:val="00F47EE6"/>
    <w:rsid w:val="00F506CE"/>
    <w:rsid w:val="00F50860"/>
    <w:rsid w:val="00F51EC4"/>
    <w:rsid w:val="00F521F8"/>
    <w:rsid w:val="00F529DE"/>
    <w:rsid w:val="00F52D3D"/>
    <w:rsid w:val="00F52D82"/>
    <w:rsid w:val="00F5338D"/>
    <w:rsid w:val="00F53B83"/>
    <w:rsid w:val="00F53D0B"/>
    <w:rsid w:val="00F546A5"/>
    <w:rsid w:val="00F547EC"/>
    <w:rsid w:val="00F549CF"/>
    <w:rsid w:val="00F54AAE"/>
    <w:rsid w:val="00F54AFF"/>
    <w:rsid w:val="00F54CD8"/>
    <w:rsid w:val="00F55345"/>
    <w:rsid w:val="00F55688"/>
    <w:rsid w:val="00F55A2A"/>
    <w:rsid w:val="00F55F14"/>
    <w:rsid w:val="00F55F22"/>
    <w:rsid w:val="00F561D2"/>
    <w:rsid w:val="00F562EC"/>
    <w:rsid w:val="00F56A67"/>
    <w:rsid w:val="00F56B39"/>
    <w:rsid w:val="00F56D42"/>
    <w:rsid w:val="00F56D9E"/>
    <w:rsid w:val="00F56E6F"/>
    <w:rsid w:val="00F5767A"/>
    <w:rsid w:val="00F57716"/>
    <w:rsid w:val="00F5777A"/>
    <w:rsid w:val="00F57A90"/>
    <w:rsid w:val="00F57DE0"/>
    <w:rsid w:val="00F60025"/>
    <w:rsid w:val="00F600F1"/>
    <w:rsid w:val="00F6060A"/>
    <w:rsid w:val="00F60728"/>
    <w:rsid w:val="00F60940"/>
    <w:rsid w:val="00F60E64"/>
    <w:rsid w:val="00F614CE"/>
    <w:rsid w:val="00F6186D"/>
    <w:rsid w:val="00F61A68"/>
    <w:rsid w:val="00F61BB4"/>
    <w:rsid w:val="00F628F0"/>
    <w:rsid w:val="00F62EA8"/>
    <w:rsid w:val="00F63AD4"/>
    <w:rsid w:val="00F63DEA"/>
    <w:rsid w:val="00F63FEF"/>
    <w:rsid w:val="00F646CA"/>
    <w:rsid w:val="00F65B4E"/>
    <w:rsid w:val="00F663E0"/>
    <w:rsid w:val="00F66F10"/>
    <w:rsid w:val="00F66FD5"/>
    <w:rsid w:val="00F70188"/>
    <w:rsid w:val="00F70201"/>
    <w:rsid w:val="00F70B90"/>
    <w:rsid w:val="00F70C12"/>
    <w:rsid w:val="00F70E66"/>
    <w:rsid w:val="00F713DA"/>
    <w:rsid w:val="00F7185E"/>
    <w:rsid w:val="00F71D9F"/>
    <w:rsid w:val="00F71EA6"/>
    <w:rsid w:val="00F7246D"/>
    <w:rsid w:val="00F728D1"/>
    <w:rsid w:val="00F72ED1"/>
    <w:rsid w:val="00F73027"/>
    <w:rsid w:val="00F73CDF"/>
    <w:rsid w:val="00F73E4F"/>
    <w:rsid w:val="00F73EE6"/>
    <w:rsid w:val="00F7497F"/>
    <w:rsid w:val="00F7499A"/>
    <w:rsid w:val="00F749B6"/>
    <w:rsid w:val="00F74DF9"/>
    <w:rsid w:val="00F750F8"/>
    <w:rsid w:val="00F7546E"/>
    <w:rsid w:val="00F75AF9"/>
    <w:rsid w:val="00F75F36"/>
    <w:rsid w:val="00F7649D"/>
    <w:rsid w:val="00F7655F"/>
    <w:rsid w:val="00F769E1"/>
    <w:rsid w:val="00F76AAF"/>
    <w:rsid w:val="00F76B89"/>
    <w:rsid w:val="00F778F5"/>
    <w:rsid w:val="00F779D7"/>
    <w:rsid w:val="00F8003A"/>
    <w:rsid w:val="00F800D2"/>
    <w:rsid w:val="00F80162"/>
    <w:rsid w:val="00F81214"/>
    <w:rsid w:val="00F817DC"/>
    <w:rsid w:val="00F81E7B"/>
    <w:rsid w:val="00F824F5"/>
    <w:rsid w:val="00F8270F"/>
    <w:rsid w:val="00F82897"/>
    <w:rsid w:val="00F8361A"/>
    <w:rsid w:val="00F847D5"/>
    <w:rsid w:val="00F8494C"/>
    <w:rsid w:val="00F849FB"/>
    <w:rsid w:val="00F85CCC"/>
    <w:rsid w:val="00F85CF4"/>
    <w:rsid w:val="00F8631A"/>
    <w:rsid w:val="00F86445"/>
    <w:rsid w:val="00F86B6F"/>
    <w:rsid w:val="00F86FC3"/>
    <w:rsid w:val="00F8707F"/>
    <w:rsid w:val="00F87598"/>
    <w:rsid w:val="00F87B72"/>
    <w:rsid w:val="00F90495"/>
    <w:rsid w:val="00F9065E"/>
    <w:rsid w:val="00F90B20"/>
    <w:rsid w:val="00F917A8"/>
    <w:rsid w:val="00F9294E"/>
    <w:rsid w:val="00F92A81"/>
    <w:rsid w:val="00F933E1"/>
    <w:rsid w:val="00F93C17"/>
    <w:rsid w:val="00F94929"/>
    <w:rsid w:val="00F94AA1"/>
    <w:rsid w:val="00F954A4"/>
    <w:rsid w:val="00F95CC7"/>
    <w:rsid w:val="00F95D90"/>
    <w:rsid w:val="00F95E6B"/>
    <w:rsid w:val="00F9672E"/>
    <w:rsid w:val="00F96945"/>
    <w:rsid w:val="00F97D50"/>
    <w:rsid w:val="00FA16F3"/>
    <w:rsid w:val="00FA1D8D"/>
    <w:rsid w:val="00FA3713"/>
    <w:rsid w:val="00FA3946"/>
    <w:rsid w:val="00FA433C"/>
    <w:rsid w:val="00FA46D3"/>
    <w:rsid w:val="00FA47D5"/>
    <w:rsid w:val="00FA4DC0"/>
    <w:rsid w:val="00FA4EE6"/>
    <w:rsid w:val="00FA50FC"/>
    <w:rsid w:val="00FA51BE"/>
    <w:rsid w:val="00FA5748"/>
    <w:rsid w:val="00FA5806"/>
    <w:rsid w:val="00FA5AA4"/>
    <w:rsid w:val="00FA5AC7"/>
    <w:rsid w:val="00FA61FF"/>
    <w:rsid w:val="00FA6387"/>
    <w:rsid w:val="00FA64A2"/>
    <w:rsid w:val="00FA6FB1"/>
    <w:rsid w:val="00FA75F5"/>
    <w:rsid w:val="00FA79A8"/>
    <w:rsid w:val="00FA7A4A"/>
    <w:rsid w:val="00FA7D6A"/>
    <w:rsid w:val="00FA7E01"/>
    <w:rsid w:val="00FB087E"/>
    <w:rsid w:val="00FB0B70"/>
    <w:rsid w:val="00FB0CE9"/>
    <w:rsid w:val="00FB0E41"/>
    <w:rsid w:val="00FB152A"/>
    <w:rsid w:val="00FB1A1C"/>
    <w:rsid w:val="00FB2525"/>
    <w:rsid w:val="00FB2613"/>
    <w:rsid w:val="00FB2CE4"/>
    <w:rsid w:val="00FB30C9"/>
    <w:rsid w:val="00FB3777"/>
    <w:rsid w:val="00FB3C9D"/>
    <w:rsid w:val="00FB3E02"/>
    <w:rsid w:val="00FB5033"/>
    <w:rsid w:val="00FB5504"/>
    <w:rsid w:val="00FB5B7F"/>
    <w:rsid w:val="00FB5DD3"/>
    <w:rsid w:val="00FB656A"/>
    <w:rsid w:val="00FB714B"/>
    <w:rsid w:val="00FB77B2"/>
    <w:rsid w:val="00FB7B30"/>
    <w:rsid w:val="00FC0009"/>
    <w:rsid w:val="00FC05F2"/>
    <w:rsid w:val="00FC0C75"/>
    <w:rsid w:val="00FC2017"/>
    <w:rsid w:val="00FC245C"/>
    <w:rsid w:val="00FC281E"/>
    <w:rsid w:val="00FC2B20"/>
    <w:rsid w:val="00FC2FAA"/>
    <w:rsid w:val="00FC3D7D"/>
    <w:rsid w:val="00FC4C76"/>
    <w:rsid w:val="00FC6A62"/>
    <w:rsid w:val="00FC6A94"/>
    <w:rsid w:val="00FC6E5D"/>
    <w:rsid w:val="00FC703F"/>
    <w:rsid w:val="00FC7536"/>
    <w:rsid w:val="00FD06BE"/>
    <w:rsid w:val="00FD128B"/>
    <w:rsid w:val="00FD15DF"/>
    <w:rsid w:val="00FD187F"/>
    <w:rsid w:val="00FD1F68"/>
    <w:rsid w:val="00FD2157"/>
    <w:rsid w:val="00FD21F5"/>
    <w:rsid w:val="00FD22E3"/>
    <w:rsid w:val="00FD3699"/>
    <w:rsid w:val="00FD3789"/>
    <w:rsid w:val="00FD49B3"/>
    <w:rsid w:val="00FD5614"/>
    <w:rsid w:val="00FD5D3D"/>
    <w:rsid w:val="00FD5FE3"/>
    <w:rsid w:val="00FD654A"/>
    <w:rsid w:val="00FD66C7"/>
    <w:rsid w:val="00FD67A3"/>
    <w:rsid w:val="00FD6862"/>
    <w:rsid w:val="00FD7705"/>
    <w:rsid w:val="00FE0768"/>
    <w:rsid w:val="00FE10BF"/>
    <w:rsid w:val="00FE1E2C"/>
    <w:rsid w:val="00FE24C6"/>
    <w:rsid w:val="00FE3326"/>
    <w:rsid w:val="00FE3DE4"/>
    <w:rsid w:val="00FE41CB"/>
    <w:rsid w:val="00FE423C"/>
    <w:rsid w:val="00FE45A8"/>
    <w:rsid w:val="00FE46CF"/>
    <w:rsid w:val="00FE55B5"/>
    <w:rsid w:val="00FE64E1"/>
    <w:rsid w:val="00FE6E05"/>
    <w:rsid w:val="00FE7274"/>
    <w:rsid w:val="00FE777F"/>
    <w:rsid w:val="00FE78B6"/>
    <w:rsid w:val="00FF0542"/>
    <w:rsid w:val="00FF08E4"/>
    <w:rsid w:val="00FF09C5"/>
    <w:rsid w:val="00FF0C51"/>
    <w:rsid w:val="00FF0CC3"/>
    <w:rsid w:val="00FF0CEE"/>
    <w:rsid w:val="00FF122C"/>
    <w:rsid w:val="00FF14BB"/>
    <w:rsid w:val="00FF178B"/>
    <w:rsid w:val="00FF1D0E"/>
    <w:rsid w:val="00FF25A2"/>
    <w:rsid w:val="00FF26ED"/>
    <w:rsid w:val="00FF2C30"/>
    <w:rsid w:val="00FF2FFD"/>
    <w:rsid w:val="00FF317E"/>
    <w:rsid w:val="00FF3391"/>
    <w:rsid w:val="00FF3D7F"/>
    <w:rsid w:val="00FF3FFD"/>
    <w:rsid w:val="00FF4C96"/>
    <w:rsid w:val="00FF4E3A"/>
    <w:rsid w:val="00FF4F27"/>
    <w:rsid w:val="00FF52B6"/>
    <w:rsid w:val="00FF59C6"/>
    <w:rsid w:val="00FF5FB4"/>
    <w:rsid w:val="00FF6AAC"/>
    <w:rsid w:val="00FF6E07"/>
    <w:rsid w:val="00FF7047"/>
    <w:rsid w:val="00FF70CD"/>
    <w:rsid w:val="00FF7E95"/>
    <w:rsid w:val="01249399"/>
    <w:rsid w:val="0126B96F"/>
    <w:rsid w:val="01698032"/>
    <w:rsid w:val="0170F605"/>
    <w:rsid w:val="01717D33"/>
    <w:rsid w:val="017360F4"/>
    <w:rsid w:val="018ADBAB"/>
    <w:rsid w:val="019B7D90"/>
    <w:rsid w:val="01C13A23"/>
    <w:rsid w:val="01D30749"/>
    <w:rsid w:val="01ECDDC0"/>
    <w:rsid w:val="01F447DA"/>
    <w:rsid w:val="01F4D54D"/>
    <w:rsid w:val="020B42D3"/>
    <w:rsid w:val="020BB048"/>
    <w:rsid w:val="020F959E"/>
    <w:rsid w:val="0214B577"/>
    <w:rsid w:val="0223FE5F"/>
    <w:rsid w:val="026D3A2A"/>
    <w:rsid w:val="02724476"/>
    <w:rsid w:val="027479EB"/>
    <w:rsid w:val="02970CD5"/>
    <w:rsid w:val="02A2E11D"/>
    <w:rsid w:val="02AC3598"/>
    <w:rsid w:val="02AE034C"/>
    <w:rsid w:val="02DB0E1D"/>
    <w:rsid w:val="02E77754"/>
    <w:rsid w:val="02F15C86"/>
    <w:rsid w:val="0316DF30"/>
    <w:rsid w:val="0323E8B7"/>
    <w:rsid w:val="0335F1D3"/>
    <w:rsid w:val="036BB85A"/>
    <w:rsid w:val="038174EA"/>
    <w:rsid w:val="0392A9F5"/>
    <w:rsid w:val="03983EC6"/>
    <w:rsid w:val="0398F89D"/>
    <w:rsid w:val="03A26986"/>
    <w:rsid w:val="03B60073"/>
    <w:rsid w:val="03CA8367"/>
    <w:rsid w:val="04294D50"/>
    <w:rsid w:val="043BA199"/>
    <w:rsid w:val="046ED23A"/>
    <w:rsid w:val="0489B3D6"/>
    <w:rsid w:val="049A0E00"/>
    <w:rsid w:val="049EAE1F"/>
    <w:rsid w:val="04A6307F"/>
    <w:rsid w:val="04E0B080"/>
    <w:rsid w:val="051F823A"/>
    <w:rsid w:val="053D5756"/>
    <w:rsid w:val="0546462C"/>
    <w:rsid w:val="054FAB27"/>
    <w:rsid w:val="0557191B"/>
    <w:rsid w:val="057D4B4C"/>
    <w:rsid w:val="0588C486"/>
    <w:rsid w:val="05D473F0"/>
    <w:rsid w:val="05D90769"/>
    <w:rsid w:val="05E5D3C9"/>
    <w:rsid w:val="05E9BA85"/>
    <w:rsid w:val="05F2E995"/>
    <w:rsid w:val="05F841E3"/>
    <w:rsid w:val="064D1D88"/>
    <w:rsid w:val="065F37F9"/>
    <w:rsid w:val="0668F241"/>
    <w:rsid w:val="0686BC6A"/>
    <w:rsid w:val="068E8968"/>
    <w:rsid w:val="06A6C023"/>
    <w:rsid w:val="06B86357"/>
    <w:rsid w:val="06FBC8C4"/>
    <w:rsid w:val="070006A1"/>
    <w:rsid w:val="070ED777"/>
    <w:rsid w:val="071C45BB"/>
    <w:rsid w:val="071DE382"/>
    <w:rsid w:val="0738D3B2"/>
    <w:rsid w:val="07646712"/>
    <w:rsid w:val="0766AF23"/>
    <w:rsid w:val="0773D330"/>
    <w:rsid w:val="078FDAAE"/>
    <w:rsid w:val="07B7AAF5"/>
    <w:rsid w:val="07BDAEE2"/>
    <w:rsid w:val="07F56A51"/>
    <w:rsid w:val="08097257"/>
    <w:rsid w:val="087BAA75"/>
    <w:rsid w:val="08BC27AE"/>
    <w:rsid w:val="08BDFD1D"/>
    <w:rsid w:val="08C417DC"/>
    <w:rsid w:val="08E3167B"/>
    <w:rsid w:val="08EF8AA7"/>
    <w:rsid w:val="08F3AED0"/>
    <w:rsid w:val="08FF2114"/>
    <w:rsid w:val="0902D019"/>
    <w:rsid w:val="09050933"/>
    <w:rsid w:val="0905EFA5"/>
    <w:rsid w:val="09350B27"/>
    <w:rsid w:val="094CD197"/>
    <w:rsid w:val="09577AAF"/>
    <w:rsid w:val="0962D564"/>
    <w:rsid w:val="0972EF0F"/>
    <w:rsid w:val="0977A67F"/>
    <w:rsid w:val="098D380F"/>
    <w:rsid w:val="09953100"/>
    <w:rsid w:val="099AF43E"/>
    <w:rsid w:val="09D4C896"/>
    <w:rsid w:val="09D6496A"/>
    <w:rsid w:val="09DD47AF"/>
    <w:rsid w:val="09E99C26"/>
    <w:rsid w:val="09EA68CE"/>
    <w:rsid w:val="09F3A9D3"/>
    <w:rsid w:val="09F74197"/>
    <w:rsid w:val="0A1B29E5"/>
    <w:rsid w:val="0A20214A"/>
    <w:rsid w:val="0A2CA9B4"/>
    <w:rsid w:val="0A43BBFA"/>
    <w:rsid w:val="0A573BA7"/>
    <w:rsid w:val="0A7CC56B"/>
    <w:rsid w:val="0A975DB9"/>
    <w:rsid w:val="0A97DCA2"/>
    <w:rsid w:val="0ABFAD8F"/>
    <w:rsid w:val="0ADB8EA8"/>
    <w:rsid w:val="0B0AF1A4"/>
    <w:rsid w:val="0B0E11BB"/>
    <w:rsid w:val="0B37CD1F"/>
    <w:rsid w:val="0B467672"/>
    <w:rsid w:val="0B83EE82"/>
    <w:rsid w:val="0BF39843"/>
    <w:rsid w:val="0C15F8CD"/>
    <w:rsid w:val="0C3D89EA"/>
    <w:rsid w:val="0C5B9D99"/>
    <w:rsid w:val="0C5F4666"/>
    <w:rsid w:val="0C792AB7"/>
    <w:rsid w:val="0C8CEC6E"/>
    <w:rsid w:val="0CB802C2"/>
    <w:rsid w:val="0CD362A3"/>
    <w:rsid w:val="0CE44FFD"/>
    <w:rsid w:val="0CEBD0E5"/>
    <w:rsid w:val="0D23D26E"/>
    <w:rsid w:val="0D275C8E"/>
    <w:rsid w:val="0D5A8D41"/>
    <w:rsid w:val="0D5E87AA"/>
    <w:rsid w:val="0D8091A9"/>
    <w:rsid w:val="0D8456A5"/>
    <w:rsid w:val="0D86CE38"/>
    <w:rsid w:val="0D8B65B4"/>
    <w:rsid w:val="0D9E1DA5"/>
    <w:rsid w:val="0DA0157C"/>
    <w:rsid w:val="0DAB3293"/>
    <w:rsid w:val="0DD5A760"/>
    <w:rsid w:val="0DE0597D"/>
    <w:rsid w:val="0DECB932"/>
    <w:rsid w:val="0DFAE513"/>
    <w:rsid w:val="0E2087ED"/>
    <w:rsid w:val="0E23B9B7"/>
    <w:rsid w:val="0E5C7336"/>
    <w:rsid w:val="0E79ED69"/>
    <w:rsid w:val="0E890AE3"/>
    <w:rsid w:val="0E8D29DE"/>
    <w:rsid w:val="0E9F22A8"/>
    <w:rsid w:val="0EAC2927"/>
    <w:rsid w:val="0EB17FFF"/>
    <w:rsid w:val="0EB80C05"/>
    <w:rsid w:val="0EC5635F"/>
    <w:rsid w:val="0ED252B2"/>
    <w:rsid w:val="0EE2D738"/>
    <w:rsid w:val="0F1CA6D2"/>
    <w:rsid w:val="0F34D081"/>
    <w:rsid w:val="0F3CAA39"/>
    <w:rsid w:val="0F51ADA2"/>
    <w:rsid w:val="0F7D14EA"/>
    <w:rsid w:val="0F81831B"/>
    <w:rsid w:val="0F8791C1"/>
    <w:rsid w:val="0F91D7D3"/>
    <w:rsid w:val="0FA82C44"/>
    <w:rsid w:val="0FB0FFEA"/>
    <w:rsid w:val="0FC9F5C6"/>
    <w:rsid w:val="0FDDCCAE"/>
    <w:rsid w:val="0FEA8B5C"/>
    <w:rsid w:val="1005E2D4"/>
    <w:rsid w:val="1006FDFB"/>
    <w:rsid w:val="100AC239"/>
    <w:rsid w:val="101216A9"/>
    <w:rsid w:val="10166559"/>
    <w:rsid w:val="10757A08"/>
    <w:rsid w:val="10775080"/>
    <w:rsid w:val="107C84DF"/>
    <w:rsid w:val="108637F0"/>
    <w:rsid w:val="1087D448"/>
    <w:rsid w:val="10E2102D"/>
    <w:rsid w:val="10EFF1A9"/>
    <w:rsid w:val="110295BE"/>
    <w:rsid w:val="111C2549"/>
    <w:rsid w:val="1124E13E"/>
    <w:rsid w:val="1126BD3D"/>
    <w:rsid w:val="1144A0E6"/>
    <w:rsid w:val="11503D27"/>
    <w:rsid w:val="11600AE8"/>
    <w:rsid w:val="11B065D0"/>
    <w:rsid w:val="11C63A95"/>
    <w:rsid w:val="11CD0F01"/>
    <w:rsid w:val="11CFE5B9"/>
    <w:rsid w:val="11DDBB5F"/>
    <w:rsid w:val="11E16D17"/>
    <w:rsid w:val="11F9E357"/>
    <w:rsid w:val="12001681"/>
    <w:rsid w:val="120D0433"/>
    <w:rsid w:val="121D41C9"/>
    <w:rsid w:val="12215B23"/>
    <w:rsid w:val="12314328"/>
    <w:rsid w:val="1235EF51"/>
    <w:rsid w:val="12617776"/>
    <w:rsid w:val="12A46687"/>
    <w:rsid w:val="12AF6671"/>
    <w:rsid w:val="12F403A0"/>
    <w:rsid w:val="12F79183"/>
    <w:rsid w:val="12FA302A"/>
    <w:rsid w:val="13130E10"/>
    <w:rsid w:val="1338F0DE"/>
    <w:rsid w:val="133BF912"/>
    <w:rsid w:val="13661598"/>
    <w:rsid w:val="13919B6E"/>
    <w:rsid w:val="13932160"/>
    <w:rsid w:val="13A18771"/>
    <w:rsid w:val="13BB0140"/>
    <w:rsid w:val="13C1015A"/>
    <w:rsid w:val="13EC4BCC"/>
    <w:rsid w:val="14045560"/>
    <w:rsid w:val="1411859B"/>
    <w:rsid w:val="144C1146"/>
    <w:rsid w:val="14524D66"/>
    <w:rsid w:val="1496408E"/>
    <w:rsid w:val="14AEFA7E"/>
    <w:rsid w:val="14B0B4B9"/>
    <w:rsid w:val="14BCDA64"/>
    <w:rsid w:val="14D1AEF3"/>
    <w:rsid w:val="14F7AD8E"/>
    <w:rsid w:val="14FB201A"/>
    <w:rsid w:val="15030991"/>
    <w:rsid w:val="15154C42"/>
    <w:rsid w:val="1524BA1B"/>
    <w:rsid w:val="15383628"/>
    <w:rsid w:val="1540DC05"/>
    <w:rsid w:val="1556B198"/>
    <w:rsid w:val="1563C6F4"/>
    <w:rsid w:val="15889994"/>
    <w:rsid w:val="15AE9AED"/>
    <w:rsid w:val="15BAB148"/>
    <w:rsid w:val="1605721F"/>
    <w:rsid w:val="1622D392"/>
    <w:rsid w:val="1637BCF5"/>
    <w:rsid w:val="1645BD4E"/>
    <w:rsid w:val="1663D2A0"/>
    <w:rsid w:val="16A69B95"/>
    <w:rsid w:val="16AC24F6"/>
    <w:rsid w:val="16AC9992"/>
    <w:rsid w:val="1704C625"/>
    <w:rsid w:val="1708B57F"/>
    <w:rsid w:val="170D2D25"/>
    <w:rsid w:val="17240347"/>
    <w:rsid w:val="173978F7"/>
    <w:rsid w:val="1754DCED"/>
    <w:rsid w:val="175B2268"/>
    <w:rsid w:val="17712C44"/>
    <w:rsid w:val="177AA715"/>
    <w:rsid w:val="178B0922"/>
    <w:rsid w:val="17B062BE"/>
    <w:rsid w:val="17D126CD"/>
    <w:rsid w:val="17E381E0"/>
    <w:rsid w:val="17F54418"/>
    <w:rsid w:val="1832F944"/>
    <w:rsid w:val="18550316"/>
    <w:rsid w:val="1897F276"/>
    <w:rsid w:val="18A92301"/>
    <w:rsid w:val="18AAC02F"/>
    <w:rsid w:val="18BF40BD"/>
    <w:rsid w:val="18D15B3F"/>
    <w:rsid w:val="18E32481"/>
    <w:rsid w:val="18FAE403"/>
    <w:rsid w:val="191AA4D0"/>
    <w:rsid w:val="1932C464"/>
    <w:rsid w:val="194C8983"/>
    <w:rsid w:val="19546BD7"/>
    <w:rsid w:val="198A95B6"/>
    <w:rsid w:val="198CD350"/>
    <w:rsid w:val="19BE8664"/>
    <w:rsid w:val="19CB97D4"/>
    <w:rsid w:val="19FA3B42"/>
    <w:rsid w:val="1A123E0D"/>
    <w:rsid w:val="1A1EE18D"/>
    <w:rsid w:val="1A52B078"/>
    <w:rsid w:val="1A94481A"/>
    <w:rsid w:val="1AD91B55"/>
    <w:rsid w:val="1B11B1F9"/>
    <w:rsid w:val="1B143CF9"/>
    <w:rsid w:val="1B51664D"/>
    <w:rsid w:val="1BBDD900"/>
    <w:rsid w:val="1BBF2412"/>
    <w:rsid w:val="1BC2B315"/>
    <w:rsid w:val="1BD06ACA"/>
    <w:rsid w:val="1BEDE4FE"/>
    <w:rsid w:val="1C04FD5F"/>
    <w:rsid w:val="1C350254"/>
    <w:rsid w:val="1C3BEE49"/>
    <w:rsid w:val="1C4E575C"/>
    <w:rsid w:val="1C5BB6AF"/>
    <w:rsid w:val="1C7DA36D"/>
    <w:rsid w:val="1C926C68"/>
    <w:rsid w:val="1C96B7F8"/>
    <w:rsid w:val="1CC2A12F"/>
    <w:rsid w:val="1CD121A0"/>
    <w:rsid w:val="1CF0128F"/>
    <w:rsid w:val="1D00CE85"/>
    <w:rsid w:val="1D03FCF2"/>
    <w:rsid w:val="1D65F6FA"/>
    <w:rsid w:val="1D98DB4A"/>
    <w:rsid w:val="1DB22850"/>
    <w:rsid w:val="1DC14579"/>
    <w:rsid w:val="1DE29A92"/>
    <w:rsid w:val="1E19C5A2"/>
    <w:rsid w:val="1E2B0CEB"/>
    <w:rsid w:val="1E44CEE7"/>
    <w:rsid w:val="1E5290B6"/>
    <w:rsid w:val="1E6AFDFC"/>
    <w:rsid w:val="1EA7E965"/>
    <w:rsid w:val="1EB28EA4"/>
    <w:rsid w:val="1EDE34A8"/>
    <w:rsid w:val="1F083F3D"/>
    <w:rsid w:val="1F12C879"/>
    <w:rsid w:val="1F805F27"/>
    <w:rsid w:val="1F959D4E"/>
    <w:rsid w:val="1FAA586C"/>
    <w:rsid w:val="1FB24992"/>
    <w:rsid w:val="1FBFF0FF"/>
    <w:rsid w:val="1FDBF236"/>
    <w:rsid w:val="1FE29C16"/>
    <w:rsid w:val="2003E241"/>
    <w:rsid w:val="2036E1D8"/>
    <w:rsid w:val="203BF8C9"/>
    <w:rsid w:val="203CD2D5"/>
    <w:rsid w:val="203FDED8"/>
    <w:rsid w:val="20463005"/>
    <w:rsid w:val="2075EA16"/>
    <w:rsid w:val="207EEA63"/>
    <w:rsid w:val="20A13DAE"/>
    <w:rsid w:val="20A1D4FE"/>
    <w:rsid w:val="20DDD646"/>
    <w:rsid w:val="20E78C48"/>
    <w:rsid w:val="210AAE41"/>
    <w:rsid w:val="211E267B"/>
    <w:rsid w:val="21213C61"/>
    <w:rsid w:val="21466AAE"/>
    <w:rsid w:val="214E2115"/>
    <w:rsid w:val="2151F72B"/>
    <w:rsid w:val="2158B722"/>
    <w:rsid w:val="2168D4D2"/>
    <w:rsid w:val="21704BF6"/>
    <w:rsid w:val="21F861A4"/>
    <w:rsid w:val="2205580A"/>
    <w:rsid w:val="222A8A2A"/>
    <w:rsid w:val="22333034"/>
    <w:rsid w:val="2244561A"/>
    <w:rsid w:val="2249F8E4"/>
    <w:rsid w:val="228D5A58"/>
    <w:rsid w:val="22B48A35"/>
    <w:rsid w:val="22F7FADB"/>
    <w:rsid w:val="2308140C"/>
    <w:rsid w:val="23116C64"/>
    <w:rsid w:val="2324F219"/>
    <w:rsid w:val="232B6AEF"/>
    <w:rsid w:val="232E9930"/>
    <w:rsid w:val="234457AE"/>
    <w:rsid w:val="235E6621"/>
    <w:rsid w:val="236588DF"/>
    <w:rsid w:val="237C25E0"/>
    <w:rsid w:val="23814FCA"/>
    <w:rsid w:val="238A9867"/>
    <w:rsid w:val="23DA7DA3"/>
    <w:rsid w:val="23F3354C"/>
    <w:rsid w:val="23F7F0F7"/>
    <w:rsid w:val="2410DED7"/>
    <w:rsid w:val="2439318C"/>
    <w:rsid w:val="243995CE"/>
    <w:rsid w:val="2458226D"/>
    <w:rsid w:val="246B8230"/>
    <w:rsid w:val="247324F1"/>
    <w:rsid w:val="247BC5DE"/>
    <w:rsid w:val="248AC503"/>
    <w:rsid w:val="2495119F"/>
    <w:rsid w:val="2496C0E6"/>
    <w:rsid w:val="24A0303E"/>
    <w:rsid w:val="24A615E8"/>
    <w:rsid w:val="255D62F4"/>
    <w:rsid w:val="257CF22C"/>
    <w:rsid w:val="258F0455"/>
    <w:rsid w:val="2592F57C"/>
    <w:rsid w:val="259FF947"/>
    <w:rsid w:val="25ACFA04"/>
    <w:rsid w:val="25E4D330"/>
    <w:rsid w:val="262A1BBA"/>
    <w:rsid w:val="2639B79C"/>
    <w:rsid w:val="264D96B9"/>
    <w:rsid w:val="26883638"/>
    <w:rsid w:val="26B97B25"/>
    <w:rsid w:val="26C16BF9"/>
    <w:rsid w:val="26E12D96"/>
    <w:rsid w:val="26EE9E13"/>
    <w:rsid w:val="26F70356"/>
    <w:rsid w:val="2705C272"/>
    <w:rsid w:val="2716FE7D"/>
    <w:rsid w:val="271835D0"/>
    <w:rsid w:val="2722B450"/>
    <w:rsid w:val="27286A44"/>
    <w:rsid w:val="2743CA42"/>
    <w:rsid w:val="274BC578"/>
    <w:rsid w:val="2759C9AC"/>
    <w:rsid w:val="275F7898"/>
    <w:rsid w:val="276F6783"/>
    <w:rsid w:val="276FC386"/>
    <w:rsid w:val="27855234"/>
    <w:rsid w:val="279D975B"/>
    <w:rsid w:val="27C0385F"/>
    <w:rsid w:val="27CE42AB"/>
    <w:rsid w:val="27D30FFA"/>
    <w:rsid w:val="27D979CF"/>
    <w:rsid w:val="27F4CE36"/>
    <w:rsid w:val="27FA144B"/>
    <w:rsid w:val="27FD4DEC"/>
    <w:rsid w:val="27FFC3AC"/>
    <w:rsid w:val="28107C58"/>
    <w:rsid w:val="281C79AD"/>
    <w:rsid w:val="283A89B0"/>
    <w:rsid w:val="28553AC2"/>
    <w:rsid w:val="287DA2A5"/>
    <w:rsid w:val="289186B8"/>
    <w:rsid w:val="28983C3A"/>
    <w:rsid w:val="28AEC6E2"/>
    <w:rsid w:val="28E2D2A5"/>
    <w:rsid w:val="28E42FDC"/>
    <w:rsid w:val="28F04E41"/>
    <w:rsid w:val="290E8296"/>
    <w:rsid w:val="2927BA97"/>
    <w:rsid w:val="293439DB"/>
    <w:rsid w:val="293F11AF"/>
    <w:rsid w:val="294AC7CA"/>
    <w:rsid w:val="2965F5C7"/>
    <w:rsid w:val="29667E69"/>
    <w:rsid w:val="29779F7A"/>
    <w:rsid w:val="297DC0CA"/>
    <w:rsid w:val="297F551C"/>
    <w:rsid w:val="29831162"/>
    <w:rsid w:val="2989CE07"/>
    <w:rsid w:val="2997E942"/>
    <w:rsid w:val="29A4C29B"/>
    <w:rsid w:val="29BE972C"/>
    <w:rsid w:val="29CF2A22"/>
    <w:rsid w:val="2A16EEEE"/>
    <w:rsid w:val="2A17A19F"/>
    <w:rsid w:val="2A547809"/>
    <w:rsid w:val="2A6212CF"/>
    <w:rsid w:val="2A8D7CED"/>
    <w:rsid w:val="2AB35128"/>
    <w:rsid w:val="2AB8377B"/>
    <w:rsid w:val="2AC2E49C"/>
    <w:rsid w:val="2AFFFAFF"/>
    <w:rsid w:val="2B066B58"/>
    <w:rsid w:val="2B068822"/>
    <w:rsid w:val="2B3C056C"/>
    <w:rsid w:val="2B4FF4E0"/>
    <w:rsid w:val="2B7CC3B5"/>
    <w:rsid w:val="2B8EF098"/>
    <w:rsid w:val="2BA66EAB"/>
    <w:rsid w:val="2BA6D42C"/>
    <w:rsid w:val="2BABD7A8"/>
    <w:rsid w:val="2BD78C06"/>
    <w:rsid w:val="2BDBA771"/>
    <w:rsid w:val="2BDE5019"/>
    <w:rsid w:val="2C21993B"/>
    <w:rsid w:val="2C347994"/>
    <w:rsid w:val="2C6305A2"/>
    <w:rsid w:val="2C683BF2"/>
    <w:rsid w:val="2C6C3CDF"/>
    <w:rsid w:val="2C94E67F"/>
    <w:rsid w:val="2CB44317"/>
    <w:rsid w:val="2CC822E1"/>
    <w:rsid w:val="2CDE8E35"/>
    <w:rsid w:val="2CE1E6C0"/>
    <w:rsid w:val="2CEC6345"/>
    <w:rsid w:val="2CFE11A4"/>
    <w:rsid w:val="2D01904A"/>
    <w:rsid w:val="2D035186"/>
    <w:rsid w:val="2D03757C"/>
    <w:rsid w:val="2D32DB01"/>
    <w:rsid w:val="2D4DBC31"/>
    <w:rsid w:val="2D6F93B7"/>
    <w:rsid w:val="2DB17462"/>
    <w:rsid w:val="2DBB2D3E"/>
    <w:rsid w:val="2DDC6337"/>
    <w:rsid w:val="2DEBC041"/>
    <w:rsid w:val="2DFA064E"/>
    <w:rsid w:val="2E033B7F"/>
    <w:rsid w:val="2E09794D"/>
    <w:rsid w:val="2E1F03C4"/>
    <w:rsid w:val="2E3D4A41"/>
    <w:rsid w:val="2E45C34D"/>
    <w:rsid w:val="2E5E6FC4"/>
    <w:rsid w:val="2E70588B"/>
    <w:rsid w:val="2E72EEF1"/>
    <w:rsid w:val="2E83A3E3"/>
    <w:rsid w:val="2E9A021E"/>
    <w:rsid w:val="2EB5F5EA"/>
    <w:rsid w:val="2EC663B6"/>
    <w:rsid w:val="2ECBE84D"/>
    <w:rsid w:val="2EF3539A"/>
    <w:rsid w:val="2F0078F9"/>
    <w:rsid w:val="2F0328E0"/>
    <w:rsid w:val="2F080563"/>
    <w:rsid w:val="2F0EAC26"/>
    <w:rsid w:val="2F12A366"/>
    <w:rsid w:val="2F13427F"/>
    <w:rsid w:val="2F48AE3F"/>
    <w:rsid w:val="2F4A4FD8"/>
    <w:rsid w:val="2FADA85D"/>
    <w:rsid w:val="2FCCB263"/>
    <w:rsid w:val="301398E2"/>
    <w:rsid w:val="303BE5A9"/>
    <w:rsid w:val="30449C8A"/>
    <w:rsid w:val="304F4F66"/>
    <w:rsid w:val="3068A445"/>
    <w:rsid w:val="308D82CE"/>
    <w:rsid w:val="30CD7979"/>
    <w:rsid w:val="30E09BCB"/>
    <w:rsid w:val="30EAB857"/>
    <w:rsid w:val="30EB7C65"/>
    <w:rsid w:val="30FD53EC"/>
    <w:rsid w:val="3128BA61"/>
    <w:rsid w:val="317CC069"/>
    <w:rsid w:val="31E57092"/>
    <w:rsid w:val="31ECB9D8"/>
    <w:rsid w:val="31ECCF4F"/>
    <w:rsid w:val="32332CC0"/>
    <w:rsid w:val="324BAAFC"/>
    <w:rsid w:val="325E770C"/>
    <w:rsid w:val="325ED5C2"/>
    <w:rsid w:val="3261EE0F"/>
    <w:rsid w:val="327506AE"/>
    <w:rsid w:val="3279A3B8"/>
    <w:rsid w:val="327ED007"/>
    <w:rsid w:val="32B07A98"/>
    <w:rsid w:val="32D5DD21"/>
    <w:rsid w:val="32DF9326"/>
    <w:rsid w:val="330D63B7"/>
    <w:rsid w:val="335D5D4F"/>
    <w:rsid w:val="335D62DA"/>
    <w:rsid w:val="339C7F57"/>
    <w:rsid w:val="33A12EE1"/>
    <w:rsid w:val="33BC272D"/>
    <w:rsid w:val="33C9FAFE"/>
    <w:rsid w:val="33EA717D"/>
    <w:rsid w:val="34067E10"/>
    <w:rsid w:val="342CC89E"/>
    <w:rsid w:val="344A0DF1"/>
    <w:rsid w:val="3486F595"/>
    <w:rsid w:val="34891E55"/>
    <w:rsid w:val="348B1A2A"/>
    <w:rsid w:val="349B7D9F"/>
    <w:rsid w:val="34DDB7A0"/>
    <w:rsid w:val="34EA0AE3"/>
    <w:rsid w:val="351D626A"/>
    <w:rsid w:val="35216844"/>
    <w:rsid w:val="35221F41"/>
    <w:rsid w:val="35498DBE"/>
    <w:rsid w:val="3560424F"/>
    <w:rsid w:val="356AADBD"/>
    <w:rsid w:val="35BA6D84"/>
    <w:rsid w:val="35DCAA8F"/>
    <w:rsid w:val="35F681CB"/>
    <w:rsid w:val="35FB93E3"/>
    <w:rsid w:val="36296F30"/>
    <w:rsid w:val="36376E5B"/>
    <w:rsid w:val="366EB8A7"/>
    <w:rsid w:val="367AF586"/>
    <w:rsid w:val="36947965"/>
    <w:rsid w:val="36961F22"/>
    <w:rsid w:val="36BD5451"/>
    <w:rsid w:val="36CBDDF3"/>
    <w:rsid w:val="36D605F9"/>
    <w:rsid w:val="36FDF049"/>
    <w:rsid w:val="37253120"/>
    <w:rsid w:val="375F337C"/>
    <w:rsid w:val="3765F5B5"/>
    <w:rsid w:val="37932A72"/>
    <w:rsid w:val="37B9A59E"/>
    <w:rsid w:val="37D4A4B5"/>
    <w:rsid w:val="37DEE845"/>
    <w:rsid w:val="37EE99E2"/>
    <w:rsid w:val="37FD29EE"/>
    <w:rsid w:val="3803BA8C"/>
    <w:rsid w:val="383665F3"/>
    <w:rsid w:val="3848B4C2"/>
    <w:rsid w:val="38643D8F"/>
    <w:rsid w:val="3881CD1E"/>
    <w:rsid w:val="38A2FE5D"/>
    <w:rsid w:val="38B522F4"/>
    <w:rsid w:val="38D9DFC5"/>
    <w:rsid w:val="3923B42F"/>
    <w:rsid w:val="3933881B"/>
    <w:rsid w:val="39365B44"/>
    <w:rsid w:val="3950ACE6"/>
    <w:rsid w:val="39594E86"/>
    <w:rsid w:val="3981C25B"/>
    <w:rsid w:val="398688E5"/>
    <w:rsid w:val="3987BDC2"/>
    <w:rsid w:val="39952D94"/>
    <w:rsid w:val="39C1FA59"/>
    <w:rsid w:val="39D3FBD6"/>
    <w:rsid w:val="3A5F0A82"/>
    <w:rsid w:val="3A8D0348"/>
    <w:rsid w:val="3A90C4E5"/>
    <w:rsid w:val="3AD0C949"/>
    <w:rsid w:val="3AD6D789"/>
    <w:rsid w:val="3AEF9C0B"/>
    <w:rsid w:val="3AF0977B"/>
    <w:rsid w:val="3AFBA878"/>
    <w:rsid w:val="3B042E32"/>
    <w:rsid w:val="3B27B642"/>
    <w:rsid w:val="3B2F835D"/>
    <w:rsid w:val="3B363ACB"/>
    <w:rsid w:val="3B4B5656"/>
    <w:rsid w:val="3B724434"/>
    <w:rsid w:val="3B8BB664"/>
    <w:rsid w:val="3B938723"/>
    <w:rsid w:val="3BBA34A7"/>
    <w:rsid w:val="3BDB6B31"/>
    <w:rsid w:val="3BE0A907"/>
    <w:rsid w:val="3C2AC211"/>
    <w:rsid w:val="3C2E7C2B"/>
    <w:rsid w:val="3C3B4562"/>
    <w:rsid w:val="3C69583C"/>
    <w:rsid w:val="3C716302"/>
    <w:rsid w:val="3C75192B"/>
    <w:rsid w:val="3C87E026"/>
    <w:rsid w:val="3CAD8FE8"/>
    <w:rsid w:val="3CB6EA0C"/>
    <w:rsid w:val="3CB88F52"/>
    <w:rsid w:val="3CD90AA1"/>
    <w:rsid w:val="3CEBAC6E"/>
    <w:rsid w:val="3D61FBA4"/>
    <w:rsid w:val="3D6417AB"/>
    <w:rsid w:val="3D64AAF7"/>
    <w:rsid w:val="3D70B339"/>
    <w:rsid w:val="3DB858C6"/>
    <w:rsid w:val="3DD113B3"/>
    <w:rsid w:val="3DD79173"/>
    <w:rsid w:val="3E4E3610"/>
    <w:rsid w:val="3E62D826"/>
    <w:rsid w:val="3E82D132"/>
    <w:rsid w:val="3E8DE662"/>
    <w:rsid w:val="3E927B2C"/>
    <w:rsid w:val="3EA1FA85"/>
    <w:rsid w:val="3EB13F81"/>
    <w:rsid w:val="3EC2861A"/>
    <w:rsid w:val="3EF3641D"/>
    <w:rsid w:val="3EFE3BEC"/>
    <w:rsid w:val="3F149FC6"/>
    <w:rsid w:val="3F1829E8"/>
    <w:rsid w:val="3F2CAF7F"/>
    <w:rsid w:val="3F463F83"/>
    <w:rsid w:val="3F61884F"/>
    <w:rsid w:val="3FEA12E3"/>
    <w:rsid w:val="405A772A"/>
    <w:rsid w:val="40694C36"/>
    <w:rsid w:val="407CE509"/>
    <w:rsid w:val="40B08222"/>
    <w:rsid w:val="40B273EF"/>
    <w:rsid w:val="40B36585"/>
    <w:rsid w:val="40BF651D"/>
    <w:rsid w:val="40D1C0FC"/>
    <w:rsid w:val="40D6D374"/>
    <w:rsid w:val="40FE11BB"/>
    <w:rsid w:val="411D2EC4"/>
    <w:rsid w:val="41224107"/>
    <w:rsid w:val="412A7557"/>
    <w:rsid w:val="413BE633"/>
    <w:rsid w:val="41421573"/>
    <w:rsid w:val="414DDEEA"/>
    <w:rsid w:val="416FCF3C"/>
    <w:rsid w:val="418FB228"/>
    <w:rsid w:val="41940B0C"/>
    <w:rsid w:val="4194D540"/>
    <w:rsid w:val="41E15FB1"/>
    <w:rsid w:val="41F63C57"/>
    <w:rsid w:val="421BD2DB"/>
    <w:rsid w:val="4221F09D"/>
    <w:rsid w:val="4238DA1B"/>
    <w:rsid w:val="42676B0F"/>
    <w:rsid w:val="42912E22"/>
    <w:rsid w:val="42C2AF4A"/>
    <w:rsid w:val="42C2F58E"/>
    <w:rsid w:val="42CD0429"/>
    <w:rsid w:val="42DAD2FD"/>
    <w:rsid w:val="432C65A6"/>
    <w:rsid w:val="4338DE38"/>
    <w:rsid w:val="433C6B32"/>
    <w:rsid w:val="433C8F0A"/>
    <w:rsid w:val="434D6FA5"/>
    <w:rsid w:val="43570E5C"/>
    <w:rsid w:val="436A31C4"/>
    <w:rsid w:val="43B7AD8F"/>
    <w:rsid w:val="43C812C6"/>
    <w:rsid w:val="440CEA4B"/>
    <w:rsid w:val="440E33AE"/>
    <w:rsid w:val="4412D67B"/>
    <w:rsid w:val="4417D468"/>
    <w:rsid w:val="441C0A17"/>
    <w:rsid w:val="44245D4C"/>
    <w:rsid w:val="4424EC18"/>
    <w:rsid w:val="44267115"/>
    <w:rsid w:val="443CAFEA"/>
    <w:rsid w:val="4445EDA3"/>
    <w:rsid w:val="445E8761"/>
    <w:rsid w:val="44EA3BFA"/>
    <w:rsid w:val="44EBF0F1"/>
    <w:rsid w:val="450DF4A0"/>
    <w:rsid w:val="450FBEA2"/>
    <w:rsid w:val="45115C6A"/>
    <w:rsid w:val="453D502C"/>
    <w:rsid w:val="454B2661"/>
    <w:rsid w:val="4567B28E"/>
    <w:rsid w:val="456B3019"/>
    <w:rsid w:val="45E8016C"/>
    <w:rsid w:val="45EB13D6"/>
    <w:rsid w:val="460A86C7"/>
    <w:rsid w:val="46106B1B"/>
    <w:rsid w:val="461521F1"/>
    <w:rsid w:val="461C4F36"/>
    <w:rsid w:val="462B1CD9"/>
    <w:rsid w:val="462BD97E"/>
    <w:rsid w:val="463A2810"/>
    <w:rsid w:val="467BACC6"/>
    <w:rsid w:val="4688A301"/>
    <w:rsid w:val="46BF3555"/>
    <w:rsid w:val="46C55C9C"/>
    <w:rsid w:val="46CA4AA0"/>
    <w:rsid w:val="46D92EDA"/>
    <w:rsid w:val="46ECE7E5"/>
    <w:rsid w:val="46F2D946"/>
    <w:rsid w:val="471A7A89"/>
    <w:rsid w:val="471CEA09"/>
    <w:rsid w:val="47397342"/>
    <w:rsid w:val="473C9533"/>
    <w:rsid w:val="4742AACF"/>
    <w:rsid w:val="474A6F60"/>
    <w:rsid w:val="4786A3BA"/>
    <w:rsid w:val="47B76A8B"/>
    <w:rsid w:val="47C203A4"/>
    <w:rsid w:val="47D09A32"/>
    <w:rsid w:val="47E37D08"/>
    <w:rsid w:val="47E6AB5D"/>
    <w:rsid w:val="47F5C85C"/>
    <w:rsid w:val="481CB9A2"/>
    <w:rsid w:val="483347E8"/>
    <w:rsid w:val="484A133E"/>
    <w:rsid w:val="485171E2"/>
    <w:rsid w:val="4856F44D"/>
    <w:rsid w:val="486C563E"/>
    <w:rsid w:val="48C29EF8"/>
    <w:rsid w:val="48D8236B"/>
    <w:rsid w:val="492676AB"/>
    <w:rsid w:val="4935E5C2"/>
    <w:rsid w:val="4941E14F"/>
    <w:rsid w:val="49573D62"/>
    <w:rsid w:val="496577F7"/>
    <w:rsid w:val="49973EE5"/>
    <w:rsid w:val="49AC8C42"/>
    <w:rsid w:val="49B4F9C9"/>
    <w:rsid w:val="49D80249"/>
    <w:rsid w:val="49E80874"/>
    <w:rsid w:val="49F267B3"/>
    <w:rsid w:val="4A1D9A09"/>
    <w:rsid w:val="4A2FA3EF"/>
    <w:rsid w:val="4A71D004"/>
    <w:rsid w:val="4AA9D606"/>
    <w:rsid w:val="4AAEFD9D"/>
    <w:rsid w:val="4AAFAC4F"/>
    <w:rsid w:val="4B0283BC"/>
    <w:rsid w:val="4B03167F"/>
    <w:rsid w:val="4B0C6E82"/>
    <w:rsid w:val="4B1A5680"/>
    <w:rsid w:val="4B4CB3E5"/>
    <w:rsid w:val="4B609245"/>
    <w:rsid w:val="4B72830C"/>
    <w:rsid w:val="4B7B1EB6"/>
    <w:rsid w:val="4B88D1A5"/>
    <w:rsid w:val="4B904F1C"/>
    <w:rsid w:val="4BB00FE0"/>
    <w:rsid w:val="4BB03CE1"/>
    <w:rsid w:val="4BC57208"/>
    <w:rsid w:val="4BF156FF"/>
    <w:rsid w:val="4C0C63B8"/>
    <w:rsid w:val="4C1BCA2C"/>
    <w:rsid w:val="4C3BA597"/>
    <w:rsid w:val="4C52E4D6"/>
    <w:rsid w:val="4C9C0E0C"/>
    <w:rsid w:val="4CB5E357"/>
    <w:rsid w:val="4CBAB199"/>
    <w:rsid w:val="4CCE0248"/>
    <w:rsid w:val="4CE41185"/>
    <w:rsid w:val="4CEA80D5"/>
    <w:rsid w:val="4D11A7CD"/>
    <w:rsid w:val="4D21ABB3"/>
    <w:rsid w:val="4D345A4F"/>
    <w:rsid w:val="4D44716D"/>
    <w:rsid w:val="4D4C42F7"/>
    <w:rsid w:val="4D4D762C"/>
    <w:rsid w:val="4D7A1F89"/>
    <w:rsid w:val="4D7F258A"/>
    <w:rsid w:val="4D8860C3"/>
    <w:rsid w:val="4D97FCCB"/>
    <w:rsid w:val="4D9E9C18"/>
    <w:rsid w:val="4DF1CFA0"/>
    <w:rsid w:val="4E164D8B"/>
    <w:rsid w:val="4E50F375"/>
    <w:rsid w:val="4E55841D"/>
    <w:rsid w:val="4E6E195A"/>
    <w:rsid w:val="4E79D04F"/>
    <w:rsid w:val="4E908B78"/>
    <w:rsid w:val="4EA0C6E0"/>
    <w:rsid w:val="4EA613A9"/>
    <w:rsid w:val="4EB3A961"/>
    <w:rsid w:val="4EDDE696"/>
    <w:rsid w:val="4F0E6E56"/>
    <w:rsid w:val="4F243047"/>
    <w:rsid w:val="4F3B217F"/>
    <w:rsid w:val="4F4DA01D"/>
    <w:rsid w:val="4F6CA6AE"/>
    <w:rsid w:val="4F952815"/>
    <w:rsid w:val="4F96230D"/>
    <w:rsid w:val="4FBEE4DB"/>
    <w:rsid w:val="4FD8E0B4"/>
    <w:rsid w:val="50617B85"/>
    <w:rsid w:val="506FDE21"/>
    <w:rsid w:val="50849A7A"/>
    <w:rsid w:val="5092FD34"/>
    <w:rsid w:val="50BF89BB"/>
    <w:rsid w:val="50DDE6AA"/>
    <w:rsid w:val="50E03F71"/>
    <w:rsid w:val="50EE7BED"/>
    <w:rsid w:val="51075D88"/>
    <w:rsid w:val="510BF34A"/>
    <w:rsid w:val="511D05C4"/>
    <w:rsid w:val="51300246"/>
    <w:rsid w:val="51449259"/>
    <w:rsid w:val="515E6925"/>
    <w:rsid w:val="5161534F"/>
    <w:rsid w:val="517027D0"/>
    <w:rsid w:val="518DEECB"/>
    <w:rsid w:val="51BD7B42"/>
    <w:rsid w:val="51C8A5FD"/>
    <w:rsid w:val="5214BF1B"/>
    <w:rsid w:val="525715DF"/>
    <w:rsid w:val="52D3777B"/>
    <w:rsid w:val="52EB40D9"/>
    <w:rsid w:val="52FE7ED1"/>
    <w:rsid w:val="53054C1E"/>
    <w:rsid w:val="530CD79B"/>
    <w:rsid w:val="5336F3A7"/>
    <w:rsid w:val="533D05CD"/>
    <w:rsid w:val="5360D8D4"/>
    <w:rsid w:val="5367BE6C"/>
    <w:rsid w:val="537976C3"/>
    <w:rsid w:val="538EE6FB"/>
    <w:rsid w:val="5394E623"/>
    <w:rsid w:val="53C3A76B"/>
    <w:rsid w:val="53CBD939"/>
    <w:rsid w:val="53D7E336"/>
    <w:rsid w:val="53F0C2E6"/>
    <w:rsid w:val="53F19EFF"/>
    <w:rsid w:val="5411831A"/>
    <w:rsid w:val="54218B64"/>
    <w:rsid w:val="54247A42"/>
    <w:rsid w:val="54317B5C"/>
    <w:rsid w:val="54477F92"/>
    <w:rsid w:val="5454601B"/>
    <w:rsid w:val="545CE6A8"/>
    <w:rsid w:val="546401BC"/>
    <w:rsid w:val="547F0559"/>
    <w:rsid w:val="548D8A50"/>
    <w:rsid w:val="551528D1"/>
    <w:rsid w:val="55683DA4"/>
    <w:rsid w:val="5590585E"/>
    <w:rsid w:val="55B30625"/>
    <w:rsid w:val="55EE6A8F"/>
    <w:rsid w:val="561599DD"/>
    <w:rsid w:val="56188CED"/>
    <w:rsid w:val="562E25E2"/>
    <w:rsid w:val="566085DF"/>
    <w:rsid w:val="5669830B"/>
    <w:rsid w:val="5670D3F3"/>
    <w:rsid w:val="56B119F1"/>
    <w:rsid w:val="56B96EDE"/>
    <w:rsid w:val="56DCD571"/>
    <w:rsid w:val="5724F56E"/>
    <w:rsid w:val="572626AF"/>
    <w:rsid w:val="572C7931"/>
    <w:rsid w:val="573A19CB"/>
    <w:rsid w:val="574A6518"/>
    <w:rsid w:val="57532FC0"/>
    <w:rsid w:val="57696DA6"/>
    <w:rsid w:val="576B269B"/>
    <w:rsid w:val="57A38C42"/>
    <w:rsid w:val="57AA917A"/>
    <w:rsid w:val="57AE1E47"/>
    <w:rsid w:val="57CB04D8"/>
    <w:rsid w:val="57CC7C73"/>
    <w:rsid w:val="57E5FDAC"/>
    <w:rsid w:val="57FDA10A"/>
    <w:rsid w:val="580F7B53"/>
    <w:rsid w:val="583DFA94"/>
    <w:rsid w:val="584A76D1"/>
    <w:rsid w:val="584B1FF5"/>
    <w:rsid w:val="585A8911"/>
    <w:rsid w:val="589B750E"/>
    <w:rsid w:val="58A037A7"/>
    <w:rsid w:val="58A8BE02"/>
    <w:rsid w:val="58AE85CB"/>
    <w:rsid w:val="5923E52F"/>
    <w:rsid w:val="5933428F"/>
    <w:rsid w:val="59418A17"/>
    <w:rsid w:val="59452512"/>
    <w:rsid w:val="5947AB18"/>
    <w:rsid w:val="59DCF4D9"/>
    <w:rsid w:val="59DFAAD5"/>
    <w:rsid w:val="59E87AB9"/>
    <w:rsid w:val="59FDF602"/>
    <w:rsid w:val="5A161346"/>
    <w:rsid w:val="5A29C90E"/>
    <w:rsid w:val="5A40CA6F"/>
    <w:rsid w:val="5A54D31B"/>
    <w:rsid w:val="5A586987"/>
    <w:rsid w:val="5A84A852"/>
    <w:rsid w:val="5A9309A8"/>
    <w:rsid w:val="5AAE60AB"/>
    <w:rsid w:val="5ACB606F"/>
    <w:rsid w:val="5ACF2E97"/>
    <w:rsid w:val="5B351FB8"/>
    <w:rsid w:val="5B5EAF9F"/>
    <w:rsid w:val="5B7A527A"/>
    <w:rsid w:val="5B9E12E6"/>
    <w:rsid w:val="5BAC8CFA"/>
    <w:rsid w:val="5BC84B1E"/>
    <w:rsid w:val="5BC8E77C"/>
    <w:rsid w:val="5BC92F9F"/>
    <w:rsid w:val="5BD9DD06"/>
    <w:rsid w:val="5BE2D07C"/>
    <w:rsid w:val="5C130FD4"/>
    <w:rsid w:val="5C624BDA"/>
    <w:rsid w:val="5C9031A0"/>
    <w:rsid w:val="5C979248"/>
    <w:rsid w:val="5CA97479"/>
    <w:rsid w:val="5CC0B1D8"/>
    <w:rsid w:val="5CC11C50"/>
    <w:rsid w:val="5CFF2FC9"/>
    <w:rsid w:val="5D05BF18"/>
    <w:rsid w:val="5D13FD7E"/>
    <w:rsid w:val="5D27EC2A"/>
    <w:rsid w:val="5D6795AB"/>
    <w:rsid w:val="5D865DDC"/>
    <w:rsid w:val="5D8B4249"/>
    <w:rsid w:val="5D9242BD"/>
    <w:rsid w:val="5DC60B26"/>
    <w:rsid w:val="5DD1D531"/>
    <w:rsid w:val="5DD78BEF"/>
    <w:rsid w:val="5DE1A64C"/>
    <w:rsid w:val="5DE8A96F"/>
    <w:rsid w:val="5DEAA40A"/>
    <w:rsid w:val="5DFC698D"/>
    <w:rsid w:val="5E323FEB"/>
    <w:rsid w:val="5E3C6115"/>
    <w:rsid w:val="5E605FAB"/>
    <w:rsid w:val="5E61DB7D"/>
    <w:rsid w:val="5E795455"/>
    <w:rsid w:val="5EAC2088"/>
    <w:rsid w:val="5EB9BAFC"/>
    <w:rsid w:val="5EC3F394"/>
    <w:rsid w:val="5ED76152"/>
    <w:rsid w:val="5EE6F43D"/>
    <w:rsid w:val="5EF8137E"/>
    <w:rsid w:val="5F04C961"/>
    <w:rsid w:val="5F1F43A7"/>
    <w:rsid w:val="5F5598E1"/>
    <w:rsid w:val="5F6E1AF4"/>
    <w:rsid w:val="5F967996"/>
    <w:rsid w:val="5F9E6623"/>
    <w:rsid w:val="5FC8B2D3"/>
    <w:rsid w:val="5FC95E03"/>
    <w:rsid w:val="5FF9C755"/>
    <w:rsid w:val="5FFD303C"/>
    <w:rsid w:val="6008FAEE"/>
    <w:rsid w:val="60093FBB"/>
    <w:rsid w:val="6035D16A"/>
    <w:rsid w:val="607076C6"/>
    <w:rsid w:val="60831BED"/>
    <w:rsid w:val="609F493F"/>
    <w:rsid w:val="60A2F1CF"/>
    <w:rsid w:val="60E3FD43"/>
    <w:rsid w:val="614CD93E"/>
    <w:rsid w:val="6155CBFF"/>
    <w:rsid w:val="615F796D"/>
    <w:rsid w:val="617155F7"/>
    <w:rsid w:val="6179E8FB"/>
    <w:rsid w:val="6182B2B8"/>
    <w:rsid w:val="61BF7C2A"/>
    <w:rsid w:val="61C8BC8D"/>
    <w:rsid w:val="61D63C72"/>
    <w:rsid w:val="61DD7301"/>
    <w:rsid w:val="61E309C7"/>
    <w:rsid w:val="620DF398"/>
    <w:rsid w:val="62238F22"/>
    <w:rsid w:val="622AF200"/>
    <w:rsid w:val="6254463A"/>
    <w:rsid w:val="6267529F"/>
    <w:rsid w:val="627CE0F6"/>
    <w:rsid w:val="628BF163"/>
    <w:rsid w:val="62B41A42"/>
    <w:rsid w:val="62C43B06"/>
    <w:rsid w:val="62CBFCF9"/>
    <w:rsid w:val="62F485E9"/>
    <w:rsid w:val="62F851F0"/>
    <w:rsid w:val="631C2640"/>
    <w:rsid w:val="63845A11"/>
    <w:rsid w:val="638FE4A4"/>
    <w:rsid w:val="63A4EAA3"/>
    <w:rsid w:val="63AAEBEB"/>
    <w:rsid w:val="63CEAE46"/>
    <w:rsid w:val="63E88AE5"/>
    <w:rsid w:val="63F10F94"/>
    <w:rsid w:val="645B9643"/>
    <w:rsid w:val="6476A226"/>
    <w:rsid w:val="6481EA04"/>
    <w:rsid w:val="649F800A"/>
    <w:rsid w:val="64A0CE8E"/>
    <w:rsid w:val="64DB6715"/>
    <w:rsid w:val="64F3CE75"/>
    <w:rsid w:val="650D18A4"/>
    <w:rsid w:val="6512B5C7"/>
    <w:rsid w:val="6597A5E5"/>
    <w:rsid w:val="65D25D1C"/>
    <w:rsid w:val="65D7A96B"/>
    <w:rsid w:val="65DAEB3E"/>
    <w:rsid w:val="65ED94EE"/>
    <w:rsid w:val="660329EE"/>
    <w:rsid w:val="664DCA42"/>
    <w:rsid w:val="664E099C"/>
    <w:rsid w:val="6665997A"/>
    <w:rsid w:val="666E9977"/>
    <w:rsid w:val="667806B6"/>
    <w:rsid w:val="6680CB2B"/>
    <w:rsid w:val="66A2897F"/>
    <w:rsid w:val="66C3B260"/>
    <w:rsid w:val="66CCA315"/>
    <w:rsid w:val="66DFB959"/>
    <w:rsid w:val="66E4E91B"/>
    <w:rsid w:val="66F5997E"/>
    <w:rsid w:val="670B6450"/>
    <w:rsid w:val="6723F8AF"/>
    <w:rsid w:val="67874FF9"/>
    <w:rsid w:val="678DB6CB"/>
    <w:rsid w:val="678F9E3C"/>
    <w:rsid w:val="679812B3"/>
    <w:rsid w:val="67D4AF37"/>
    <w:rsid w:val="67F09EB6"/>
    <w:rsid w:val="68317410"/>
    <w:rsid w:val="68452D6F"/>
    <w:rsid w:val="6853A6ED"/>
    <w:rsid w:val="688BE405"/>
    <w:rsid w:val="68A49182"/>
    <w:rsid w:val="69164580"/>
    <w:rsid w:val="6935747A"/>
    <w:rsid w:val="6939565D"/>
    <w:rsid w:val="69479C26"/>
    <w:rsid w:val="6948BEEA"/>
    <w:rsid w:val="694ED3F7"/>
    <w:rsid w:val="69A607A2"/>
    <w:rsid w:val="69A6106C"/>
    <w:rsid w:val="69AFB6DF"/>
    <w:rsid w:val="69B30A95"/>
    <w:rsid w:val="69C17753"/>
    <w:rsid w:val="69D1544C"/>
    <w:rsid w:val="69DAE517"/>
    <w:rsid w:val="69E5E537"/>
    <w:rsid w:val="6A119381"/>
    <w:rsid w:val="6A428B5F"/>
    <w:rsid w:val="6A53BE35"/>
    <w:rsid w:val="6A5FC2FB"/>
    <w:rsid w:val="6A643053"/>
    <w:rsid w:val="6A6B9F34"/>
    <w:rsid w:val="6A6E8948"/>
    <w:rsid w:val="6A9B14AA"/>
    <w:rsid w:val="6ABD4B04"/>
    <w:rsid w:val="6AC14188"/>
    <w:rsid w:val="6AFECFD5"/>
    <w:rsid w:val="6B1E052E"/>
    <w:rsid w:val="6B227BA1"/>
    <w:rsid w:val="6B2A0A39"/>
    <w:rsid w:val="6B3D6A9A"/>
    <w:rsid w:val="6B558450"/>
    <w:rsid w:val="6B56AD3B"/>
    <w:rsid w:val="6B8672D1"/>
    <w:rsid w:val="6BC3FD10"/>
    <w:rsid w:val="6BDE20ED"/>
    <w:rsid w:val="6BEDFCD6"/>
    <w:rsid w:val="6BFD2768"/>
    <w:rsid w:val="6C29CBC7"/>
    <w:rsid w:val="6C4A9374"/>
    <w:rsid w:val="6C5233E1"/>
    <w:rsid w:val="6C604B77"/>
    <w:rsid w:val="6CA933FA"/>
    <w:rsid w:val="6D4CDFC8"/>
    <w:rsid w:val="6D4E8728"/>
    <w:rsid w:val="6D7084AB"/>
    <w:rsid w:val="6D7CD990"/>
    <w:rsid w:val="6D7E549D"/>
    <w:rsid w:val="6DAB47CE"/>
    <w:rsid w:val="6DB2E2B5"/>
    <w:rsid w:val="6DB92FD5"/>
    <w:rsid w:val="6DC08803"/>
    <w:rsid w:val="6DC5D1BC"/>
    <w:rsid w:val="6DFD60EE"/>
    <w:rsid w:val="6E5551B0"/>
    <w:rsid w:val="6E57E469"/>
    <w:rsid w:val="6E586EB3"/>
    <w:rsid w:val="6E587754"/>
    <w:rsid w:val="6E696387"/>
    <w:rsid w:val="6E84E1CB"/>
    <w:rsid w:val="6EB7C4A5"/>
    <w:rsid w:val="6EC9FF2C"/>
    <w:rsid w:val="6EF4EF05"/>
    <w:rsid w:val="6F04A933"/>
    <w:rsid w:val="6F053532"/>
    <w:rsid w:val="6F11CD14"/>
    <w:rsid w:val="6F1FBCF5"/>
    <w:rsid w:val="6F3621F8"/>
    <w:rsid w:val="6F3D2CA4"/>
    <w:rsid w:val="6F5AE948"/>
    <w:rsid w:val="6F600887"/>
    <w:rsid w:val="6F816619"/>
    <w:rsid w:val="6F909D43"/>
    <w:rsid w:val="6FAC0964"/>
    <w:rsid w:val="6FED0C89"/>
    <w:rsid w:val="6FEED104"/>
    <w:rsid w:val="700E9F12"/>
    <w:rsid w:val="7044F4B7"/>
    <w:rsid w:val="704F07A3"/>
    <w:rsid w:val="7099B18F"/>
    <w:rsid w:val="70A34241"/>
    <w:rsid w:val="70B5C150"/>
    <w:rsid w:val="70DD572F"/>
    <w:rsid w:val="70F1DCA0"/>
    <w:rsid w:val="710FAE89"/>
    <w:rsid w:val="71193B7C"/>
    <w:rsid w:val="7135ABF2"/>
    <w:rsid w:val="713615B3"/>
    <w:rsid w:val="7143CAF8"/>
    <w:rsid w:val="71589EDF"/>
    <w:rsid w:val="7172F79D"/>
    <w:rsid w:val="71803CD5"/>
    <w:rsid w:val="7190221E"/>
    <w:rsid w:val="719514C2"/>
    <w:rsid w:val="71A03051"/>
    <w:rsid w:val="71F3A22D"/>
    <w:rsid w:val="71FB9DF7"/>
    <w:rsid w:val="72409168"/>
    <w:rsid w:val="724D6CF4"/>
    <w:rsid w:val="72550D1E"/>
    <w:rsid w:val="727CF5DB"/>
    <w:rsid w:val="7288B190"/>
    <w:rsid w:val="72A1FB14"/>
    <w:rsid w:val="72B04BA7"/>
    <w:rsid w:val="7349C8D8"/>
    <w:rsid w:val="735EAE0E"/>
    <w:rsid w:val="735FA69C"/>
    <w:rsid w:val="73665FC5"/>
    <w:rsid w:val="737C91B0"/>
    <w:rsid w:val="73EADD49"/>
    <w:rsid w:val="73FB1C48"/>
    <w:rsid w:val="740E7043"/>
    <w:rsid w:val="741977A7"/>
    <w:rsid w:val="743E332B"/>
    <w:rsid w:val="74581A79"/>
    <w:rsid w:val="7486F6D3"/>
    <w:rsid w:val="748983B0"/>
    <w:rsid w:val="74A0B0AE"/>
    <w:rsid w:val="74A4DEEB"/>
    <w:rsid w:val="74A55EF9"/>
    <w:rsid w:val="74A82B0E"/>
    <w:rsid w:val="74EEB0BC"/>
    <w:rsid w:val="753CF5FC"/>
    <w:rsid w:val="7566CC02"/>
    <w:rsid w:val="75877645"/>
    <w:rsid w:val="75F821F0"/>
    <w:rsid w:val="76071AAB"/>
    <w:rsid w:val="76173EF4"/>
    <w:rsid w:val="762B2F10"/>
    <w:rsid w:val="7637A44B"/>
    <w:rsid w:val="764F02DF"/>
    <w:rsid w:val="7653EB84"/>
    <w:rsid w:val="7699B73D"/>
    <w:rsid w:val="76F71320"/>
    <w:rsid w:val="76F89EFA"/>
    <w:rsid w:val="76FE8F33"/>
    <w:rsid w:val="7700D1F7"/>
    <w:rsid w:val="7707744E"/>
    <w:rsid w:val="770BA813"/>
    <w:rsid w:val="7743681F"/>
    <w:rsid w:val="77503473"/>
    <w:rsid w:val="7792382D"/>
    <w:rsid w:val="779C8046"/>
    <w:rsid w:val="77A33D9E"/>
    <w:rsid w:val="77D01E20"/>
    <w:rsid w:val="780CB27E"/>
    <w:rsid w:val="784B233E"/>
    <w:rsid w:val="784EF74F"/>
    <w:rsid w:val="78B0DF73"/>
    <w:rsid w:val="78F3DECC"/>
    <w:rsid w:val="791E84F0"/>
    <w:rsid w:val="7923CCFB"/>
    <w:rsid w:val="793AADCC"/>
    <w:rsid w:val="79444725"/>
    <w:rsid w:val="794DDD9E"/>
    <w:rsid w:val="79700C2E"/>
    <w:rsid w:val="797EBE48"/>
    <w:rsid w:val="798A13C7"/>
    <w:rsid w:val="798C42CE"/>
    <w:rsid w:val="79B18DF4"/>
    <w:rsid w:val="79CF3F63"/>
    <w:rsid w:val="7A0B1EC2"/>
    <w:rsid w:val="7A0BE03B"/>
    <w:rsid w:val="7A15771E"/>
    <w:rsid w:val="7A205824"/>
    <w:rsid w:val="7A29DF20"/>
    <w:rsid w:val="7A2C6B55"/>
    <w:rsid w:val="7A417EC1"/>
    <w:rsid w:val="7A49DD0F"/>
    <w:rsid w:val="7A60BDD6"/>
    <w:rsid w:val="7A69F068"/>
    <w:rsid w:val="7A750138"/>
    <w:rsid w:val="7A87260A"/>
    <w:rsid w:val="7A9287F8"/>
    <w:rsid w:val="7AADEA18"/>
    <w:rsid w:val="7AB49E4C"/>
    <w:rsid w:val="7B1BEC55"/>
    <w:rsid w:val="7B2D3EA8"/>
    <w:rsid w:val="7B372A19"/>
    <w:rsid w:val="7B4E256F"/>
    <w:rsid w:val="7B6EB7F7"/>
    <w:rsid w:val="7BA0A649"/>
    <w:rsid w:val="7BA44F1F"/>
    <w:rsid w:val="7BCE6711"/>
    <w:rsid w:val="7C20BFD4"/>
    <w:rsid w:val="7C216A92"/>
    <w:rsid w:val="7C220D62"/>
    <w:rsid w:val="7C379319"/>
    <w:rsid w:val="7C3D2514"/>
    <w:rsid w:val="7C5D0753"/>
    <w:rsid w:val="7C6121B3"/>
    <w:rsid w:val="7C6E4991"/>
    <w:rsid w:val="7C7463D7"/>
    <w:rsid w:val="7CA91D30"/>
    <w:rsid w:val="7CB18531"/>
    <w:rsid w:val="7CC10380"/>
    <w:rsid w:val="7CC4F934"/>
    <w:rsid w:val="7CCA273A"/>
    <w:rsid w:val="7CCCE594"/>
    <w:rsid w:val="7D14321C"/>
    <w:rsid w:val="7D28E5F7"/>
    <w:rsid w:val="7D44BBAF"/>
    <w:rsid w:val="7D5FC123"/>
    <w:rsid w:val="7D7315CA"/>
    <w:rsid w:val="7D8F7E6C"/>
    <w:rsid w:val="7D951942"/>
    <w:rsid w:val="7DB225EC"/>
    <w:rsid w:val="7DBC82C4"/>
    <w:rsid w:val="7DD658E3"/>
    <w:rsid w:val="7DE797B4"/>
    <w:rsid w:val="7E011A2A"/>
    <w:rsid w:val="7E340510"/>
    <w:rsid w:val="7E3F0666"/>
    <w:rsid w:val="7E421F73"/>
    <w:rsid w:val="7E65B1F6"/>
    <w:rsid w:val="7E667F2B"/>
    <w:rsid w:val="7E67D246"/>
    <w:rsid w:val="7E6A823F"/>
    <w:rsid w:val="7E6A9367"/>
    <w:rsid w:val="7E717FBD"/>
    <w:rsid w:val="7E72C713"/>
    <w:rsid w:val="7EAD3F6A"/>
    <w:rsid w:val="7EC5F057"/>
    <w:rsid w:val="7EDDC4E6"/>
    <w:rsid w:val="7EDFCEEC"/>
    <w:rsid w:val="7EEBAFBD"/>
    <w:rsid w:val="7F0AE841"/>
    <w:rsid w:val="7F3F523C"/>
    <w:rsid w:val="7F520DDD"/>
    <w:rsid w:val="7F5335B4"/>
    <w:rsid w:val="7F788C8A"/>
    <w:rsid w:val="7F94B145"/>
    <w:rsid w:val="7F9D2388"/>
    <w:rsid w:val="7FAAF032"/>
    <w:rsid w:val="7FCA6CE4"/>
    <w:rsid w:val="7FE53616"/>
    <w:rsid w:val="7FEADCEC"/>
    <w:rsid w:val="7FEE6E20"/>
    <w:rsid w:val="7FFF9C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0A643"/>
  <w15:chartTrackingRefBased/>
  <w15:docId w15:val="{12BB53AE-202D-4603-B7F7-BB6F4113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EA1FA85"/>
    <w:pPr>
      <w:spacing w:after="120" w:line="276" w:lineRule="auto"/>
      <w:jc w:val="both"/>
    </w:pPr>
    <w:rPr>
      <w:rFonts w:asciiTheme="majorHAnsi" w:eastAsia="Calibri" w:hAnsiTheme="majorHAnsi" w:cstheme="majorBidi"/>
      <w:color w:val="373A36"/>
      <w:sz w:val="20"/>
      <w:szCs w:val="20"/>
    </w:rPr>
  </w:style>
  <w:style w:type="paragraph" w:styleId="Heading1">
    <w:name w:val="heading 1"/>
    <w:basedOn w:val="Normal"/>
    <w:next w:val="Normal"/>
    <w:link w:val="Heading1Char"/>
    <w:uiPriority w:val="9"/>
    <w:qFormat/>
    <w:rsid w:val="3EA1FA85"/>
    <w:pPr>
      <w:outlineLvl w:val="0"/>
    </w:pPr>
    <w:rPr>
      <w:b/>
      <w:bCs/>
    </w:rPr>
  </w:style>
  <w:style w:type="paragraph" w:styleId="Heading2">
    <w:name w:val="heading 2"/>
    <w:basedOn w:val="Normal"/>
    <w:next w:val="Normal"/>
    <w:link w:val="Heading2Char"/>
    <w:uiPriority w:val="9"/>
    <w:unhideWhenUsed/>
    <w:qFormat/>
    <w:rsid w:val="3EA1FA85"/>
    <w:pPr>
      <w:outlineLvl w:val="1"/>
    </w:pPr>
    <w:rPr>
      <w:b/>
      <w:bCs/>
    </w:rPr>
  </w:style>
  <w:style w:type="paragraph" w:styleId="Heading3">
    <w:name w:val="heading 3"/>
    <w:basedOn w:val="Normal"/>
    <w:next w:val="Normal"/>
    <w:link w:val="Heading3Char"/>
    <w:uiPriority w:val="9"/>
    <w:semiHidden/>
    <w:unhideWhenUsed/>
    <w:qFormat/>
    <w:rsid w:val="3EA1FA85"/>
    <w:pPr>
      <w:keepNext/>
      <w:keepLines/>
      <w:spacing w:before="40" w:after="0"/>
      <w:outlineLvl w:val="2"/>
    </w:pPr>
    <w:rPr>
      <w:rFonts w:eastAsiaTheme="majorEastAsia"/>
      <w:color w:val="00351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3EA1FA85"/>
    <w:pPr>
      <w:tabs>
        <w:tab w:val="center" w:pos="4513"/>
        <w:tab w:val="right" w:pos="9026"/>
      </w:tabs>
    </w:pPr>
  </w:style>
  <w:style w:type="character" w:customStyle="1" w:styleId="HeaderChar">
    <w:name w:val="Header Char"/>
    <w:basedOn w:val="DefaultParagraphFont"/>
    <w:link w:val="Header"/>
    <w:uiPriority w:val="99"/>
    <w:rsid w:val="00FF4C96"/>
  </w:style>
  <w:style w:type="paragraph" w:styleId="Footer">
    <w:name w:val="footer"/>
    <w:basedOn w:val="Normal"/>
    <w:link w:val="FooterChar"/>
    <w:uiPriority w:val="99"/>
    <w:unhideWhenUsed/>
    <w:rsid w:val="3EA1FA85"/>
    <w:pPr>
      <w:tabs>
        <w:tab w:val="center" w:pos="4513"/>
        <w:tab w:val="right" w:pos="9026"/>
      </w:tabs>
    </w:pPr>
  </w:style>
  <w:style w:type="character" w:customStyle="1" w:styleId="FooterChar">
    <w:name w:val="Footer Char"/>
    <w:basedOn w:val="DefaultParagraphFont"/>
    <w:link w:val="Footer"/>
    <w:uiPriority w:val="99"/>
    <w:rsid w:val="00FF4C96"/>
  </w:style>
  <w:style w:type="paragraph" w:customStyle="1" w:styleId="BasicParagraph">
    <w:name w:val="[Basic Paragraph]"/>
    <w:basedOn w:val="Normal"/>
    <w:uiPriority w:val="99"/>
    <w:rsid w:val="3EA1FA85"/>
    <w:rPr>
      <w:rFonts w:ascii="Minion Pro" w:hAnsi="Minion Pro" w:cs="Minion Pro"/>
      <w:color w:val="000000" w:themeColor="text1"/>
    </w:rPr>
  </w:style>
  <w:style w:type="character" w:styleId="Hyperlink">
    <w:name w:val="Hyperlink"/>
    <w:basedOn w:val="DefaultParagraphFont"/>
    <w:uiPriority w:val="99"/>
    <w:unhideWhenUsed/>
    <w:rsid w:val="00AD4C39"/>
    <w:rPr>
      <w:color w:val="0563C1" w:themeColor="hyperlink"/>
      <w:u w:val="single"/>
    </w:rPr>
  </w:style>
  <w:style w:type="character" w:styleId="UnresolvedMention">
    <w:name w:val="Unresolved Mention"/>
    <w:basedOn w:val="DefaultParagraphFont"/>
    <w:uiPriority w:val="99"/>
    <w:semiHidden/>
    <w:unhideWhenUsed/>
    <w:rsid w:val="00AD4C39"/>
    <w:rPr>
      <w:color w:val="605E5C"/>
      <w:shd w:val="clear" w:color="auto" w:fill="E1DFDD"/>
    </w:rPr>
  </w:style>
  <w:style w:type="paragraph" w:customStyle="1" w:styleId="p1">
    <w:name w:val="p1"/>
    <w:basedOn w:val="Normal"/>
    <w:uiPriority w:val="1"/>
    <w:rsid w:val="3EA1FA85"/>
    <w:pPr>
      <w:spacing w:after="0"/>
    </w:pPr>
    <w:rPr>
      <w:rFonts w:ascii="Poppins SemiBold" w:eastAsia="Times New Roman" w:hAnsi="Poppins SemiBold" w:cs="Poppins SemiBold"/>
      <w:color w:val="auto"/>
      <w:sz w:val="23"/>
      <w:szCs w:val="23"/>
      <w:lang w:eastAsia="en-GB"/>
    </w:rPr>
  </w:style>
  <w:style w:type="paragraph" w:customStyle="1" w:styleId="p2">
    <w:name w:val="p2"/>
    <w:basedOn w:val="Normal"/>
    <w:uiPriority w:val="1"/>
    <w:rsid w:val="3EA1FA85"/>
    <w:pPr>
      <w:spacing w:after="0"/>
    </w:pPr>
    <w:rPr>
      <w:rFonts w:ascii="Poppins Light" w:eastAsia="Times New Roman" w:hAnsi="Poppins Light" w:cs="Poppins Light"/>
      <w:color w:val="auto"/>
      <w:sz w:val="23"/>
      <w:szCs w:val="23"/>
      <w:lang w:eastAsia="en-GB"/>
    </w:rPr>
  </w:style>
  <w:style w:type="paragraph" w:customStyle="1" w:styleId="p3">
    <w:name w:val="p3"/>
    <w:basedOn w:val="Normal"/>
    <w:uiPriority w:val="1"/>
    <w:rsid w:val="3EA1FA85"/>
    <w:pPr>
      <w:spacing w:after="0"/>
    </w:pPr>
    <w:rPr>
      <w:rFonts w:ascii="Poppins Light" w:eastAsia="Times New Roman" w:hAnsi="Poppins Light" w:cs="Poppins Light"/>
      <w:color w:val="auto"/>
      <w:sz w:val="23"/>
      <w:szCs w:val="23"/>
      <w:lang w:eastAsia="en-GB"/>
    </w:rPr>
  </w:style>
  <w:style w:type="character" w:customStyle="1" w:styleId="s1">
    <w:name w:val="s1"/>
    <w:basedOn w:val="DefaultParagraphFont"/>
    <w:rsid w:val="00205226"/>
    <w:rPr>
      <w:rFonts w:ascii="Poppins" w:hAnsi="Poppins" w:cs="Poppins" w:hint="default"/>
      <w:sz w:val="23"/>
      <w:szCs w:val="23"/>
    </w:rPr>
  </w:style>
  <w:style w:type="paragraph" w:styleId="Title">
    <w:name w:val="Title"/>
    <w:basedOn w:val="Normal"/>
    <w:next w:val="Normal"/>
    <w:link w:val="TitleChar"/>
    <w:uiPriority w:val="10"/>
    <w:qFormat/>
    <w:rsid w:val="3EA1FA85"/>
    <w:pPr>
      <w:spacing w:after="0"/>
    </w:pPr>
    <w:rPr>
      <w:rFonts w:eastAsia="Poppins"/>
      <w:b/>
      <w:bCs/>
      <w:color w:val="000000" w:themeColor="text1"/>
      <w:sz w:val="36"/>
      <w:szCs w:val="36"/>
    </w:rPr>
  </w:style>
  <w:style w:type="character" w:customStyle="1" w:styleId="TitleChar">
    <w:name w:val="Title Char"/>
    <w:basedOn w:val="DefaultParagraphFont"/>
    <w:link w:val="Title"/>
    <w:uiPriority w:val="10"/>
    <w:rsid w:val="00BF1612"/>
    <w:rPr>
      <w:rFonts w:ascii="Poppins" w:hAnsi="Poppins" w:cs="Poppins"/>
      <w:b/>
      <w:bCs/>
      <w:color w:val="000000"/>
      <w:kern w:val="0"/>
      <w:sz w:val="36"/>
      <w:szCs w:val="36"/>
    </w:rPr>
  </w:style>
  <w:style w:type="character" w:customStyle="1" w:styleId="Heading2Char">
    <w:name w:val="Heading 2 Char"/>
    <w:basedOn w:val="DefaultParagraphFont"/>
    <w:link w:val="Heading2"/>
    <w:uiPriority w:val="9"/>
    <w:rsid w:val="00BF1612"/>
    <w:rPr>
      <w:rFonts w:ascii="Poppins" w:eastAsia="Calibri" w:hAnsi="Poppins" w:cs="Poppins"/>
      <w:b/>
      <w:bCs/>
      <w:color w:val="373A36"/>
      <w:kern w:val="0"/>
      <w:sz w:val="20"/>
      <w:szCs w:val="20"/>
      <w14:ligatures w14:val="none"/>
    </w:rPr>
  </w:style>
  <w:style w:type="character" w:customStyle="1" w:styleId="Heading1Char">
    <w:name w:val="Heading 1 Char"/>
    <w:basedOn w:val="DefaultParagraphFont"/>
    <w:link w:val="Heading1"/>
    <w:uiPriority w:val="9"/>
    <w:rsid w:val="00BF1612"/>
    <w:rPr>
      <w:rFonts w:ascii="Poppins" w:eastAsia="Calibri" w:hAnsi="Poppins" w:cs="Poppins"/>
      <w:b/>
      <w:bCs/>
      <w:color w:val="373A36"/>
      <w:kern w:val="0"/>
      <w:sz w:val="20"/>
      <w:szCs w:val="20"/>
      <w14:ligatures w14:val="none"/>
    </w:rPr>
  </w:style>
  <w:style w:type="paragraph" w:styleId="ListParagraph">
    <w:name w:val="List Paragraph"/>
    <w:basedOn w:val="Normal"/>
    <w:uiPriority w:val="34"/>
    <w:qFormat/>
    <w:rsid w:val="3EA1FA85"/>
    <w:pPr>
      <w:ind w:left="720"/>
      <w:contextualSpacing/>
    </w:pPr>
  </w:style>
  <w:style w:type="character" w:styleId="CommentReference">
    <w:name w:val="annotation reference"/>
    <w:basedOn w:val="DefaultParagraphFont"/>
    <w:uiPriority w:val="99"/>
    <w:semiHidden/>
    <w:unhideWhenUsed/>
    <w:rsid w:val="0087701C"/>
    <w:rPr>
      <w:sz w:val="16"/>
      <w:szCs w:val="16"/>
    </w:rPr>
  </w:style>
  <w:style w:type="paragraph" w:styleId="CommentText">
    <w:name w:val="annotation text"/>
    <w:basedOn w:val="Normal"/>
    <w:link w:val="CommentTextChar"/>
    <w:uiPriority w:val="99"/>
    <w:unhideWhenUsed/>
    <w:rsid w:val="3EA1FA85"/>
  </w:style>
  <w:style w:type="character" w:customStyle="1" w:styleId="CommentTextChar">
    <w:name w:val="Comment Text Char"/>
    <w:basedOn w:val="DefaultParagraphFont"/>
    <w:link w:val="CommentText"/>
    <w:uiPriority w:val="99"/>
    <w:rsid w:val="0087701C"/>
    <w:rPr>
      <w:rFonts w:ascii="Arial" w:eastAsia="Calibri" w:hAnsi="Arial" w:cs="Times New Roman"/>
      <w:color w:val="373A3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701C"/>
    <w:rPr>
      <w:b/>
      <w:bCs/>
    </w:rPr>
  </w:style>
  <w:style w:type="character" w:customStyle="1" w:styleId="CommentSubjectChar">
    <w:name w:val="Comment Subject Char"/>
    <w:basedOn w:val="CommentTextChar"/>
    <w:link w:val="CommentSubject"/>
    <w:uiPriority w:val="99"/>
    <w:semiHidden/>
    <w:rsid w:val="0087701C"/>
    <w:rPr>
      <w:rFonts w:ascii="Arial" w:eastAsia="Calibri" w:hAnsi="Arial" w:cs="Times New Roman"/>
      <w:b/>
      <w:bCs/>
      <w:color w:val="373A36"/>
      <w:kern w:val="0"/>
      <w:sz w:val="20"/>
      <w:szCs w:val="20"/>
      <w14:ligatures w14:val="none"/>
    </w:rPr>
  </w:style>
  <w:style w:type="paragraph" w:styleId="FootnoteText">
    <w:name w:val="footnote text"/>
    <w:basedOn w:val="Normal"/>
    <w:link w:val="FootnoteTextChar"/>
    <w:uiPriority w:val="99"/>
    <w:semiHidden/>
    <w:unhideWhenUsed/>
    <w:rsid w:val="3EA1FA85"/>
    <w:pPr>
      <w:spacing w:after="0"/>
    </w:pPr>
  </w:style>
  <w:style w:type="character" w:customStyle="1" w:styleId="FootnoteTextChar">
    <w:name w:val="Footnote Text Char"/>
    <w:basedOn w:val="DefaultParagraphFont"/>
    <w:link w:val="FootnoteText"/>
    <w:uiPriority w:val="99"/>
    <w:semiHidden/>
    <w:rsid w:val="00CA4402"/>
    <w:rPr>
      <w:rFonts w:ascii="Arial" w:eastAsia="Calibri" w:hAnsi="Arial" w:cs="Times New Roman"/>
      <w:color w:val="373A36"/>
      <w:kern w:val="0"/>
      <w:sz w:val="20"/>
      <w:szCs w:val="20"/>
      <w14:ligatures w14:val="none"/>
    </w:rPr>
  </w:style>
  <w:style w:type="character" w:styleId="FootnoteReference">
    <w:name w:val="footnote reference"/>
    <w:basedOn w:val="DefaultParagraphFont"/>
    <w:uiPriority w:val="99"/>
    <w:semiHidden/>
    <w:unhideWhenUsed/>
    <w:rsid w:val="00CA4402"/>
    <w:rPr>
      <w:vertAlign w:val="superscript"/>
    </w:rPr>
  </w:style>
  <w:style w:type="character" w:styleId="Mention">
    <w:name w:val="Mention"/>
    <w:basedOn w:val="DefaultParagraphFont"/>
    <w:uiPriority w:val="99"/>
    <w:unhideWhenUsed/>
    <w:rsid w:val="00B86014"/>
    <w:rPr>
      <w:color w:val="2B579A"/>
      <w:shd w:val="clear" w:color="auto" w:fill="E1DFDD"/>
    </w:rPr>
  </w:style>
  <w:style w:type="paragraph" w:styleId="Revision">
    <w:name w:val="Revision"/>
    <w:hidden/>
    <w:uiPriority w:val="99"/>
    <w:semiHidden/>
    <w:rsid w:val="00E653B0"/>
    <w:rPr>
      <w:rFonts w:ascii="Arial" w:eastAsia="Calibri" w:hAnsi="Arial" w:cs="Times New Roman"/>
      <w:color w:val="373A36"/>
      <w:kern w:val="0"/>
      <w:sz w:val="22"/>
      <w14:ligatures w14:val="none"/>
    </w:rPr>
  </w:style>
  <w:style w:type="table" w:styleId="TableGrid">
    <w:name w:val="Table Grid"/>
    <w:basedOn w:val="TableNormal"/>
    <w:uiPriority w:val="39"/>
    <w:rsid w:val="0012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3EA1FA85"/>
    <w:pPr>
      <w:spacing w:after="200"/>
    </w:pPr>
    <w:rPr>
      <w:i/>
      <w:iCs/>
      <w:color w:val="404040" w:themeColor="text1" w:themeTint="BF"/>
      <w:sz w:val="18"/>
      <w:szCs w:val="18"/>
    </w:rPr>
  </w:style>
  <w:style w:type="character" w:customStyle="1" w:styleId="Heading3Char">
    <w:name w:val="Heading 3 Char"/>
    <w:basedOn w:val="DefaultParagraphFont"/>
    <w:link w:val="Heading3"/>
    <w:uiPriority w:val="9"/>
    <w:semiHidden/>
    <w:rsid w:val="00A276BA"/>
    <w:rPr>
      <w:rFonts w:asciiTheme="majorHAnsi" w:eastAsiaTheme="majorEastAsia" w:hAnsiTheme="majorHAnsi" w:cstheme="majorBidi"/>
      <w:color w:val="003518" w:themeColor="accent1" w:themeShade="7F"/>
      <w:kern w:val="0"/>
      <w14:ligatures w14:val="none"/>
    </w:rPr>
  </w:style>
  <w:style w:type="paragraph" w:styleId="NormalWeb">
    <w:name w:val="Normal (Web)"/>
    <w:basedOn w:val="Normal"/>
    <w:uiPriority w:val="99"/>
    <w:semiHidden/>
    <w:unhideWhenUsed/>
    <w:rsid w:val="3EA1FA85"/>
    <w:rPr>
      <w:rFonts w:ascii="Times New Roman" w:hAnsi="Times New Roman"/>
      <w:sz w:val="24"/>
      <w:szCs w:val="24"/>
    </w:rPr>
  </w:style>
  <w:style w:type="character" w:styleId="FollowedHyperlink">
    <w:name w:val="FollowedHyperlink"/>
    <w:basedOn w:val="DefaultParagraphFont"/>
    <w:uiPriority w:val="99"/>
    <w:semiHidden/>
    <w:unhideWhenUsed/>
    <w:rsid w:val="006D1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151">
      <w:bodyDiv w:val="1"/>
      <w:marLeft w:val="0"/>
      <w:marRight w:val="0"/>
      <w:marTop w:val="0"/>
      <w:marBottom w:val="0"/>
      <w:divBdr>
        <w:top w:val="none" w:sz="0" w:space="0" w:color="auto"/>
        <w:left w:val="none" w:sz="0" w:space="0" w:color="auto"/>
        <w:bottom w:val="none" w:sz="0" w:space="0" w:color="auto"/>
        <w:right w:val="none" w:sz="0" w:space="0" w:color="auto"/>
      </w:divBdr>
    </w:div>
    <w:div w:id="31736277">
      <w:bodyDiv w:val="1"/>
      <w:marLeft w:val="0"/>
      <w:marRight w:val="0"/>
      <w:marTop w:val="0"/>
      <w:marBottom w:val="0"/>
      <w:divBdr>
        <w:top w:val="none" w:sz="0" w:space="0" w:color="auto"/>
        <w:left w:val="none" w:sz="0" w:space="0" w:color="auto"/>
        <w:bottom w:val="none" w:sz="0" w:space="0" w:color="auto"/>
        <w:right w:val="none" w:sz="0" w:space="0" w:color="auto"/>
      </w:divBdr>
    </w:div>
    <w:div w:id="169222252">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239146693">
      <w:bodyDiv w:val="1"/>
      <w:marLeft w:val="0"/>
      <w:marRight w:val="0"/>
      <w:marTop w:val="0"/>
      <w:marBottom w:val="0"/>
      <w:divBdr>
        <w:top w:val="none" w:sz="0" w:space="0" w:color="auto"/>
        <w:left w:val="none" w:sz="0" w:space="0" w:color="auto"/>
        <w:bottom w:val="none" w:sz="0" w:space="0" w:color="auto"/>
        <w:right w:val="none" w:sz="0" w:space="0" w:color="auto"/>
      </w:divBdr>
    </w:div>
    <w:div w:id="275529950">
      <w:bodyDiv w:val="1"/>
      <w:marLeft w:val="0"/>
      <w:marRight w:val="0"/>
      <w:marTop w:val="0"/>
      <w:marBottom w:val="0"/>
      <w:divBdr>
        <w:top w:val="none" w:sz="0" w:space="0" w:color="auto"/>
        <w:left w:val="none" w:sz="0" w:space="0" w:color="auto"/>
        <w:bottom w:val="none" w:sz="0" w:space="0" w:color="auto"/>
        <w:right w:val="none" w:sz="0" w:space="0" w:color="auto"/>
      </w:divBdr>
    </w:div>
    <w:div w:id="297498397">
      <w:bodyDiv w:val="1"/>
      <w:marLeft w:val="0"/>
      <w:marRight w:val="0"/>
      <w:marTop w:val="0"/>
      <w:marBottom w:val="0"/>
      <w:divBdr>
        <w:top w:val="none" w:sz="0" w:space="0" w:color="auto"/>
        <w:left w:val="none" w:sz="0" w:space="0" w:color="auto"/>
        <w:bottom w:val="none" w:sz="0" w:space="0" w:color="auto"/>
        <w:right w:val="none" w:sz="0" w:space="0" w:color="auto"/>
      </w:divBdr>
    </w:div>
    <w:div w:id="320932988">
      <w:bodyDiv w:val="1"/>
      <w:marLeft w:val="0"/>
      <w:marRight w:val="0"/>
      <w:marTop w:val="0"/>
      <w:marBottom w:val="0"/>
      <w:divBdr>
        <w:top w:val="none" w:sz="0" w:space="0" w:color="auto"/>
        <w:left w:val="none" w:sz="0" w:space="0" w:color="auto"/>
        <w:bottom w:val="none" w:sz="0" w:space="0" w:color="auto"/>
        <w:right w:val="none" w:sz="0" w:space="0" w:color="auto"/>
      </w:divBdr>
    </w:div>
    <w:div w:id="380713730">
      <w:bodyDiv w:val="1"/>
      <w:marLeft w:val="0"/>
      <w:marRight w:val="0"/>
      <w:marTop w:val="0"/>
      <w:marBottom w:val="0"/>
      <w:divBdr>
        <w:top w:val="none" w:sz="0" w:space="0" w:color="auto"/>
        <w:left w:val="none" w:sz="0" w:space="0" w:color="auto"/>
        <w:bottom w:val="none" w:sz="0" w:space="0" w:color="auto"/>
        <w:right w:val="none" w:sz="0" w:space="0" w:color="auto"/>
      </w:divBdr>
    </w:div>
    <w:div w:id="401031096">
      <w:bodyDiv w:val="1"/>
      <w:marLeft w:val="0"/>
      <w:marRight w:val="0"/>
      <w:marTop w:val="0"/>
      <w:marBottom w:val="0"/>
      <w:divBdr>
        <w:top w:val="none" w:sz="0" w:space="0" w:color="auto"/>
        <w:left w:val="none" w:sz="0" w:space="0" w:color="auto"/>
        <w:bottom w:val="none" w:sz="0" w:space="0" w:color="auto"/>
        <w:right w:val="none" w:sz="0" w:space="0" w:color="auto"/>
      </w:divBdr>
    </w:div>
    <w:div w:id="421688536">
      <w:bodyDiv w:val="1"/>
      <w:marLeft w:val="0"/>
      <w:marRight w:val="0"/>
      <w:marTop w:val="0"/>
      <w:marBottom w:val="0"/>
      <w:divBdr>
        <w:top w:val="none" w:sz="0" w:space="0" w:color="auto"/>
        <w:left w:val="none" w:sz="0" w:space="0" w:color="auto"/>
        <w:bottom w:val="none" w:sz="0" w:space="0" w:color="auto"/>
        <w:right w:val="none" w:sz="0" w:space="0" w:color="auto"/>
      </w:divBdr>
    </w:div>
    <w:div w:id="461193355">
      <w:bodyDiv w:val="1"/>
      <w:marLeft w:val="0"/>
      <w:marRight w:val="0"/>
      <w:marTop w:val="0"/>
      <w:marBottom w:val="0"/>
      <w:divBdr>
        <w:top w:val="none" w:sz="0" w:space="0" w:color="auto"/>
        <w:left w:val="none" w:sz="0" w:space="0" w:color="auto"/>
        <w:bottom w:val="none" w:sz="0" w:space="0" w:color="auto"/>
        <w:right w:val="none" w:sz="0" w:space="0" w:color="auto"/>
      </w:divBdr>
    </w:div>
    <w:div w:id="472064043">
      <w:bodyDiv w:val="1"/>
      <w:marLeft w:val="0"/>
      <w:marRight w:val="0"/>
      <w:marTop w:val="0"/>
      <w:marBottom w:val="0"/>
      <w:divBdr>
        <w:top w:val="none" w:sz="0" w:space="0" w:color="auto"/>
        <w:left w:val="none" w:sz="0" w:space="0" w:color="auto"/>
        <w:bottom w:val="none" w:sz="0" w:space="0" w:color="auto"/>
        <w:right w:val="none" w:sz="0" w:space="0" w:color="auto"/>
      </w:divBdr>
      <w:divsChild>
        <w:div w:id="244530398">
          <w:marLeft w:val="0"/>
          <w:marRight w:val="0"/>
          <w:marTop w:val="0"/>
          <w:marBottom w:val="0"/>
          <w:divBdr>
            <w:top w:val="none" w:sz="0" w:space="0" w:color="auto"/>
            <w:left w:val="none" w:sz="0" w:space="0" w:color="auto"/>
            <w:bottom w:val="none" w:sz="0" w:space="0" w:color="auto"/>
            <w:right w:val="none" w:sz="0" w:space="0" w:color="auto"/>
          </w:divBdr>
        </w:div>
      </w:divsChild>
    </w:div>
    <w:div w:id="493226142">
      <w:bodyDiv w:val="1"/>
      <w:marLeft w:val="0"/>
      <w:marRight w:val="0"/>
      <w:marTop w:val="0"/>
      <w:marBottom w:val="0"/>
      <w:divBdr>
        <w:top w:val="none" w:sz="0" w:space="0" w:color="auto"/>
        <w:left w:val="none" w:sz="0" w:space="0" w:color="auto"/>
        <w:bottom w:val="none" w:sz="0" w:space="0" w:color="auto"/>
        <w:right w:val="none" w:sz="0" w:space="0" w:color="auto"/>
      </w:divBdr>
    </w:div>
    <w:div w:id="557326070">
      <w:bodyDiv w:val="1"/>
      <w:marLeft w:val="0"/>
      <w:marRight w:val="0"/>
      <w:marTop w:val="0"/>
      <w:marBottom w:val="0"/>
      <w:divBdr>
        <w:top w:val="none" w:sz="0" w:space="0" w:color="auto"/>
        <w:left w:val="none" w:sz="0" w:space="0" w:color="auto"/>
        <w:bottom w:val="none" w:sz="0" w:space="0" w:color="auto"/>
        <w:right w:val="none" w:sz="0" w:space="0" w:color="auto"/>
      </w:divBdr>
    </w:div>
    <w:div w:id="575820260">
      <w:bodyDiv w:val="1"/>
      <w:marLeft w:val="0"/>
      <w:marRight w:val="0"/>
      <w:marTop w:val="0"/>
      <w:marBottom w:val="0"/>
      <w:divBdr>
        <w:top w:val="none" w:sz="0" w:space="0" w:color="auto"/>
        <w:left w:val="none" w:sz="0" w:space="0" w:color="auto"/>
        <w:bottom w:val="none" w:sz="0" w:space="0" w:color="auto"/>
        <w:right w:val="none" w:sz="0" w:space="0" w:color="auto"/>
      </w:divBdr>
    </w:div>
    <w:div w:id="640114554">
      <w:bodyDiv w:val="1"/>
      <w:marLeft w:val="0"/>
      <w:marRight w:val="0"/>
      <w:marTop w:val="0"/>
      <w:marBottom w:val="0"/>
      <w:divBdr>
        <w:top w:val="none" w:sz="0" w:space="0" w:color="auto"/>
        <w:left w:val="none" w:sz="0" w:space="0" w:color="auto"/>
        <w:bottom w:val="none" w:sz="0" w:space="0" w:color="auto"/>
        <w:right w:val="none" w:sz="0" w:space="0" w:color="auto"/>
      </w:divBdr>
    </w:div>
    <w:div w:id="641890242">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8044868">
      <w:bodyDiv w:val="1"/>
      <w:marLeft w:val="0"/>
      <w:marRight w:val="0"/>
      <w:marTop w:val="0"/>
      <w:marBottom w:val="0"/>
      <w:divBdr>
        <w:top w:val="none" w:sz="0" w:space="0" w:color="auto"/>
        <w:left w:val="none" w:sz="0" w:space="0" w:color="auto"/>
        <w:bottom w:val="none" w:sz="0" w:space="0" w:color="auto"/>
        <w:right w:val="none" w:sz="0" w:space="0" w:color="auto"/>
      </w:divBdr>
    </w:div>
    <w:div w:id="737285144">
      <w:bodyDiv w:val="1"/>
      <w:marLeft w:val="0"/>
      <w:marRight w:val="0"/>
      <w:marTop w:val="0"/>
      <w:marBottom w:val="0"/>
      <w:divBdr>
        <w:top w:val="none" w:sz="0" w:space="0" w:color="auto"/>
        <w:left w:val="none" w:sz="0" w:space="0" w:color="auto"/>
        <w:bottom w:val="none" w:sz="0" w:space="0" w:color="auto"/>
        <w:right w:val="none" w:sz="0" w:space="0" w:color="auto"/>
      </w:divBdr>
    </w:div>
    <w:div w:id="740754295">
      <w:bodyDiv w:val="1"/>
      <w:marLeft w:val="0"/>
      <w:marRight w:val="0"/>
      <w:marTop w:val="0"/>
      <w:marBottom w:val="0"/>
      <w:divBdr>
        <w:top w:val="none" w:sz="0" w:space="0" w:color="auto"/>
        <w:left w:val="none" w:sz="0" w:space="0" w:color="auto"/>
        <w:bottom w:val="none" w:sz="0" w:space="0" w:color="auto"/>
        <w:right w:val="none" w:sz="0" w:space="0" w:color="auto"/>
      </w:divBdr>
    </w:div>
    <w:div w:id="836652727">
      <w:bodyDiv w:val="1"/>
      <w:marLeft w:val="0"/>
      <w:marRight w:val="0"/>
      <w:marTop w:val="0"/>
      <w:marBottom w:val="0"/>
      <w:divBdr>
        <w:top w:val="none" w:sz="0" w:space="0" w:color="auto"/>
        <w:left w:val="none" w:sz="0" w:space="0" w:color="auto"/>
        <w:bottom w:val="none" w:sz="0" w:space="0" w:color="auto"/>
        <w:right w:val="none" w:sz="0" w:space="0" w:color="auto"/>
      </w:divBdr>
      <w:divsChild>
        <w:div w:id="1161699502">
          <w:marLeft w:val="446"/>
          <w:marRight w:val="0"/>
          <w:marTop w:val="0"/>
          <w:marBottom w:val="360"/>
          <w:divBdr>
            <w:top w:val="none" w:sz="0" w:space="0" w:color="auto"/>
            <w:left w:val="none" w:sz="0" w:space="0" w:color="auto"/>
            <w:bottom w:val="none" w:sz="0" w:space="0" w:color="auto"/>
            <w:right w:val="none" w:sz="0" w:space="0" w:color="auto"/>
          </w:divBdr>
        </w:div>
      </w:divsChild>
    </w:div>
    <w:div w:id="884173368">
      <w:bodyDiv w:val="1"/>
      <w:marLeft w:val="0"/>
      <w:marRight w:val="0"/>
      <w:marTop w:val="0"/>
      <w:marBottom w:val="0"/>
      <w:divBdr>
        <w:top w:val="none" w:sz="0" w:space="0" w:color="auto"/>
        <w:left w:val="none" w:sz="0" w:space="0" w:color="auto"/>
        <w:bottom w:val="none" w:sz="0" w:space="0" w:color="auto"/>
        <w:right w:val="none" w:sz="0" w:space="0" w:color="auto"/>
      </w:divBdr>
    </w:div>
    <w:div w:id="889149020">
      <w:bodyDiv w:val="1"/>
      <w:marLeft w:val="0"/>
      <w:marRight w:val="0"/>
      <w:marTop w:val="0"/>
      <w:marBottom w:val="0"/>
      <w:divBdr>
        <w:top w:val="none" w:sz="0" w:space="0" w:color="auto"/>
        <w:left w:val="none" w:sz="0" w:space="0" w:color="auto"/>
        <w:bottom w:val="none" w:sz="0" w:space="0" w:color="auto"/>
        <w:right w:val="none" w:sz="0" w:space="0" w:color="auto"/>
      </w:divBdr>
      <w:divsChild>
        <w:div w:id="1835610904">
          <w:marLeft w:val="0"/>
          <w:marRight w:val="0"/>
          <w:marTop w:val="0"/>
          <w:marBottom w:val="0"/>
          <w:divBdr>
            <w:top w:val="none" w:sz="0" w:space="0" w:color="auto"/>
            <w:left w:val="none" w:sz="0" w:space="0" w:color="auto"/>
            <w:bottom w:val="none" w:sz="0" w:space="0" w:color="auto"/>
            <w:right w:val="none" w:sz="0" w:space="0" w:color="auto"/>
          </w:divBdr>
        </w:div>
      </w:divsChild>
    </w:div>
    <w:div w:id="919947669">
      <w:bodyDiv w:val="1"/>
      <w:marLeft w:val="0"/>
      <w:marRight w:val="0"/>
      <w:marTop w:val="0"/>
      <w:marBottom w:val="0"/>
      <w:divBdr>
        <w:top w:val="none" w:sz="0" w:space="0" w:color="auto"/>
        <w:left w:val="none" w:sz="0" w:space="0" w:color="auto"/>
        <w:bottom w:val="none" w:sz="0" w:space="0" w:color="auto"/>
        <w:right w:val="none" w:sz="0" w:space="0" w:color="auto"/>
      </w:divBdr>
      <w:divsChild>
        <w:div w:id="1940945656">
          <w:marLeft w:val="0"/>
          <w:marRight w:val="0"/>
          <w:marTop w:val="0"/>
          <w:marBottom w:val="0"/>
          <w:divBdr>
            <w:top w:val="none" w:sz="0" w:space="0" w:color="auto"/>
            <w:left w:val="none" w:sz="0" w:space="0" w:color="auto"/>
            <w:bottom w:val="none" w:sz="0" w:space="0" w:color="auto"/>
            <w:right w:val="none" w:sz="0" w:space="0" w:color="auto"/>
          </w:divBdr>
        </w:div>
      </w:divsChild>
    </w:div>
    <w:div w:id="965896037">
      <w:bodyDiv w:val="1"/>
      <w:marLeft w:val="0"/>
      <w:marRight w:val="0"/>
      <w:marTop w:val="0"/>
      <w:marBottom w:val="0"/>
      <w:divBdr>
        <w:top w:val="none" w:sz="0" w:space="0" w:color="auto"/>
        <w:left w:val="none" w:sz="0" w:space="0" w:color="auto"/>
        <w:bottom w:val="none" w:sz="0" w:space="0" w:color="auto"/>
        <w:right w:val="none" w:sz="0" w:space="0" w:color="auto"/>
      </w:divBdr>
    </w:div>
    <w:div w:id="990062199">
      <w:bodyDiv w:val="1"/>
      <w:marLeft w:val="0"/>
      <w:marRight w:val="0"/>
      <w:marTop w:val="0"/>
      <w:marBottom w:val="0"/>
      <w:divBdr>
        <w:top w:val="none" w:sz="0" w:space="0" w:color="auto"/>
        <w:left w:val="none" w:sz="0" w:space="0" w:color="auto"/>
        <w:bottom w:val="none" w:sz="0" w:space="0" w:color="auto"/>
        <w:right w:val="none" w:sz="0" w:space="0" w:color="auto"/>
      </w:divBdr>
    </w:div>
    <w:div w:id="992443178">
      <w:bodyDiv w:val="1"/>
      <w:marLeft w:val="0"/>
      <w:marRight w:val="0"/>
      <w:marTop w:val="0"/>
      <w:marBottom w:val="0"/>
      <w:divBdr>
        <w:top w:val="none" w:sz="0" w:space="0" w:color="auto"/>
        <w:left w:val="none" w:sz="0" w:space="0" w:color="auto"/>
        <w:bottom w:val="none" w:sz="0" w:space="0" w:color="auto"/>
        <w:right w:val="none" w:sz="0" w:space="0" w:color="auto"/>
      </w:divBdr>
    </w:div>
    <w:div w:id="1014185017">
      <w:bodyDiv w:val="1"/>
      <w:marLeft w:val="0"/>
      <w:marRight w:val="0"/>
      <w:marTop w:val="0"/>
      <w:marBottom w:val="0"/>
      <w:divBdr>
        <w:top w:val="none" w:sz="0" w:space="0" w:color="auto"/>
        <w:left w:val="none" w:sz="0" w:space="0" w:color="auto"/>
        <w:bottom w:val="none" w:sz="0" w:space="0" w:color="auto"/>
        <w:right w:val="none" w:sz="0" w:space="0" w:color="auto"/>
      </w:divBdr>
    </w:div>
    <w:div w:id="1024793234">
      <w:bodyDiv w:val="1"/>
      <w:marLeft w:val="0"/>
      <w:marRight w:val="0"/>
      <w:marTop w:val="0"/>
      <w:marBottom w:val="0"/>
      <w:divBdr>
        <w:top w:val="none" w:sz="0" w:space="0" w:color="auto"/>
        <w:left w:val="none" w:sz="0" w:space="0" w:color="auto"/>
        <w:bottom w:val="none" w:sz="0" w:space="0" w:color="auto"/>
        <w:right w:val="none" w:sz="0" w:space="0" w:color="auto"/>
      </w:divBdr>
    </w:div>
    <w:div w:id="1055935838">
      <w:bodyDiv w:val="1"/>
      <w:marLeft w:val="0"/>
      <w:marRight w:val="0"/>
      <w:marTop w:val="0"/>
      <w:marBottom w:val="0"/>
      <w:divBdr>
        <w:top w:val="none" w:sz="0" w:space="0" w:color="auto"/>
        <w:left w:val="none" w:sz="0" w:space="0" w:color="auto"/>
        <w:bottom w:val="none" w:sz="0" w:space="0" w:color="auto"/>
        <w:right w:val="none" w:sz="0" w:space="0" w:color="auto"/>
      </w:divBdr>
    </w:div>
    <w:div w:id="1083454191">
      <w:bodyDiv w:val="1"/>
      <w:marLeft w:val="0"/>
      <w:marRight w:val="0"/>
      <w:marTop w:val="0"/>
      <w:marBottom w:val="0"/>
      <w:divBdr>
        <w:top w:val="none" w:sz="0" w:space="0" w:color="auto"/>
        <w:left w:val="none" w:sz="0" w:space="0" w:color="auto"/>
        <w:bottom w:val="none" w:sz="0" w:space="0" w:color="auto"/>
        <w:right w:val="none" w:sz="0" w:space="0" w:color="auto"/>
      </w:divBdr>
    </w:div>
    <w:div w:id="1165321076">
      <w:bodyDiv w:val="1"/>
      <w:marLeft w:val="0"/>
      <w:marRight w:val="0"/>
      <w:marTop w:val="0"/>
      <w:marBottom w:val="0"/>
      <w:divBdr>
        <w:top w:val="none" w:sz="0" w:space="0" w:color="auto"/>
        <w:left w:val="none" w:sz="0" w:space="0" w:color="auto"/>
        <w:bottom w:val="none" w:sz="0" w:space="0" w:color="auto"/>
        <w:right w:val="none" w:sz="0" w:space="0" w:color="auto"/>
      </w:divBdr>
      <w:divsChild>
        <w:div w:id="1603876376">
          <w:marLeft w:val="0"/>
          <w:marRight w:val="0"/>
          <w:marTop w:val="0"/>
          <w:marBottom w:val="0"/>
          <w:divBdr>
            <w:top w:val="none" w:sz="0" w:space="0" w:color="auto"/>
            <w:left w:val="none" w:sz="0" w:space="0" w:color="auto"/>
            <w:bottom w:val="none" w:sz="0" w:space="0" w:color="auto"/>
            <w:right w:val="none" w:sz="0" w:space="0" w:color="auto"/>
          </w:divBdr>
        </w:div>
      </w:divsChild>
    </w:div>
    <w:div w:id="1182163180">
      <w:bodyDiv w:val="1"/>
      <w:marLeft w:val="0"/>
      <w:marRight w:val="0"/>
      <w:marTop w:val="0"/>
      <w:marBottom w:val="0"/>
      <w:divBdr>
        <w:top w:val="none" w:sz="0" w:space="0" w:color="auto"/>
        <w:left w:val="none" w:sz="0" w:space="0" w:color="auto"/>
        <w:bottom w:val="none" w:sz="0" w:space="0" w:color="auto"/>
        <w:right w:val="none" w:sz="0" w:space="0" w:color="auto"/>
      </w:divBdr>
    </w:div>
    <w:div w:id="1222524647">
      <w:bodyDiv w:val="1"/>
      <w:marLeft w:val="0"/>
      <w:marRight w:val="0"/>
      <w:marTop w:val="0"/>
      <w:marBottom w:val="0"/>
      <w:divBdr>
        <w:top w:val="none" w:sz="0" w:space="0" w:color="auto"/>
        <w:left w:val="none" w:sz="0" w:space="0" w:color="auto"/>
        <w:bottom w:val="none" w:sz="0" w:space="0" w:color="auto"/>
        <w:right w:val="none" w:sz="0" w:space="0" w:color="auto"/>
      </w:divBdr>
    </w:div>
    <w:div w:id="1223299070">
      <w:bodyDiv w:val="1"/>
      <w:marLeft w:val="0"/>
      <w:marRight w:val="0"/>
      <w:marTop w:val="0"/>
      <w:marBottom w:val="0"/>
      <w:divBdr>
        <w:top w:val="none" w:sz="0" w:space="0" w:color="auto"/>
        <w:left w:val="none" w:sz="0" w:space="0" w:color="auto"/>
        <w:bottom w:val="none" w:sz="0" w:space="0" w:color="auto"/>
        <w:right w:val="none" w:sz="0" w:space="0" w:color="auto"/>
      </w:divBdr>
    </w:div>
    <w:div w:id="1297640115">
      <w:bodyDiv w:val="1"/>
      <w:marLeft w:val="0"/>
      <w:marRight w:val="0"/>
      <w:marTop w:val="0"/>
      <w:marBottom w:val="0"/>
      <w:divBdr>
        <w:top w:val="none" w:sz="0" w:space="0" w:color="auto"/>
        <w:left w:val="none" w:sz="0" w:space="0" w:color="auto"/>
        <w:bottom w:val="none" w:sz="0" w:space="0" w:color="auto"/>
        <w:right w:val="none" w:sz="0" w:space="0" w:color="auto"/>
      </w:divBdr>
    </w:div>
    <w:div w:id="1329137763">
      <w:bodyDiv w:val="1"/>
      <w:marLeft w:val="0"/>
      <w:marRight w:val="0"/>
      <w:marTop w:val="0"/>
      <w:marBottom w:val="0"/>
      <w:divBdr>
        <w:top w:val="none" w:sz="0" w:space="0" w:color="auto"/>
        <w:left w:val="none" w:sz="0" w:space="0" w:color="auto"/>
        <w:bottom w:val="none" w:sz="0" w:space="0" w:color="auto"/>
        <w:right w:val="none" w:sz="0" w:space="0" w:color="auto"/>
      </w:divBdr>
    </w:div>
    <w:div w:id="1340043682">
      <w:bodyDiv w:val="1"/>
      <w:marLeft w:val="0"/>
      <w:marRight w:val="0"/>
      <w:marTop w:val="0"/>
      <w:marBottom w:val="0"/>
      <w:divBdr>
        <w:top w:val="none" w:sz="0" w:space="0" w:color="auto"/>
        <w:left w:val="none" w:sz="0" w:space="0" w:color="auto"/>
        <w:bottom w:val="none" w:sz="0" w:space="0" w:color="auto"/>
        <w:right w:val="none" w:sz="0" w:space="0" w:color="auto"/>
      </w:divBdr>
    </w:div>
    <w:div w:id="1356157981">
      <w:bodyDiv w:val="1"/>
      <w:marLeft w:val="0"/>
      <w:marRight w:val="0"/>
      <w:marTop w:val="0"/>
      <w:marBottom w:val="0"/>
      <w:divBdr>
        <w:top w:val="none" w:sz="0" w:space="0" w:color="auto"/>
        <w:left w:val="none" w:sz="0" w:space="0" w:color="auto"/>
        <w:bottom w:val="none" w:sz="0" w:space="0" w:color="auto"/>
        <w:right w:val="none" w:sz="0" w:space="0" w:color="auto"/>
      </w:divBdr>
    </w:div>
    <w:div w:id="1394740893">
      <w:bodyDiv w:val="1"/>
      <w:marLeft w:val="0"/>
      <w:marRight w:val="0"/>
      <w:marTop w:val="0"/>
      <w:marBottom w:val="0"/>
      <w:divBdr>
        <w:top w:val="none" w:sz="0" w:space="0" w:color="auto"/>
        <w:left w:val="none" w:sz="0" w:space="0" w:color="auto"/>
        <w:bottom w:val="none" w:sz="0" w:space="0" w:color="auto"/>
        <w:right w:val="none" w:sz="0" w:space="0" w:color="auto"/>
      </w:divBdr>
    </w:div>
    <w:div w:id="1430930359">
      <w:bodyDiv w:val="1"/>
      <w:marLeft w:val="0"/>
      <w:marRight w:val="0"/>
      <w:marTop w:val="0"/>
      <w:marBottom w:val="0"/>
      <w:divBdr>
        <w:top w:val="none" w:sz="0" w:space="0" w:color="auto"/>
        <w:left w:val="none" w:sz="0" w:space="0" w:color="auto"/>
        <w:bottom w:val="none" w:sz="0" w:space="0" w:color="auto"/>
        <w:right w:val="none" w:sz="0" w:space="0" w:color="auto"/>
      </w:divBdr>
    </w:div>
    <w:div w:id="1445734046">
      <w:bodyDiv w:val="1"/>
      <w:marLeft w:val="0"/>
      <w:marRight w:val="0"/>
      <w:marTop w:val="0"/>
      <w:marBottom w:val="0"/>
      <w:divBdr>
        <w:top w:val="none" w:sz="0" w:space="0" w:color="auto"/>
        <w:left w:val="none" w:sz="0" w:space="0" w:color="auto"/>
        <w:bottom w:val="none" w:sz="0" w:space="0" w:color="auto"/>
        <w:right w:val="none" w:sz="0" w:space="0" w:color="auto"/>
      </w:divBdr>
    </w:div>
    <w:div w:id="1461609490">
      <w:bodyDiv w:val="1"/>
      <w:marLeft w:val="0"/>
      <w:marRight w:val="0"/>
      <w:marTop w:val="0"/>
      <w:marBottom w:val="0"/>
      <w:divBdr>
        <w:top w:val="none" w:sz="0" w:space="0" w:color="auto"/>
        <w:left w:val="none" w:sz="0" w:space="0" w:color="auto"/>
        <w:bottom w:val="none" w:sz="0" w:space="0" w:color="auto"/>
        <w:right w:val="none" w:sz="0" w:space="0" w:color="auto"/>
      </w:divBdr>
    </w:div>
    <w:div w:id="1481530940">
      <w:bodyDiv w:val="1"/>
      <w:marLeft w:val="0"/>
      <w:marRight w:val="0"/>
      <w:marTop w:val="0"/>
      <w:marBottom w:val="0"/>
      <w:divBdr>
        <w:top w:val="none" w:sz="0" w:space="0" w:color="auto"/>
        <w:left w:val="none" w:sz="0" w:space="0" w:color="auto"/>
        <w:bottom w:val="none" w:sz="0" w:space="0" w:color="auto"/>
        <w:right w:val="none" w:sz="0" w:space="0" w:color="auto"/>
      </w:divBdr>
    </w:div>
    <w:div w:id="1496605644">
      <w:bodyDiv w:val="1"/>
      <w:marLeft w:val="0"/>
      <w:marRight w:val="0"/>
      <w:marTop w:val="0"/>
      <w:marBottom w:val="0"/>
      <w:divBdr>
        <w:top w:val="none" w:sz="0" w:space="0" w:color="auto"/>
        <w:left w:val="none" w:sz="0" w:space="0" w:color="auto"/>
        <w:bottom w:val="none" w:sz="0" w:space="0" w:color="auto"/>
        <w:right w:val="none" w:sz="0" w:space="0" w:color="auto"/>
      </w:divBdr>
    </w:div>
    <w:div w:id="1576738800">
      <w:bodyDiv w:val="1"/>
      <w:marLeft w:val="0"/>
      <w:marRight w:val="0"/>
      <w:marTop w:val="0"/>
      <w:marBottom w:val="0"/>
      <w:divBdr>
        <w:top w:val="none" w:sz="0" w:space="0" w:color="auto"/>
        <w:left w:val="none" w:sz="0" w:space="0" w:color="auto"/>
        <w:bottom w:val="none" w:sz="0" w:space="0" w:color="auto"/>
        <w:right w:val="none" w:sz="0" w:space="0" w:color="auto"/>
      </w:divBdr>
      <w:divsChild>
        <w:div w:id="324942554">
          <w:marLeft w:val="0"/>
          <w:marRight w:val="0"/>
          <w:marTop w:val="0"/>
          <w:marBottom w:val="0"/>
          <w:divBdr>
            <w:top w:val="none" w:sz="0" w:space="0" w:color="auto"/>
            <w:left w:val="none" w:sz="0" w:space="0" w:color="auto"/>
            <w:bottom w:val="none" w:sz="0" w:space="0" w:color="auto"/>
            <w:right w:val="none" w:sz="0" w:space="0" w:color="auto"/>
          </w:divBdr>
        </w:div>
      </w:divsChild>
    </w:div>
    <w:div w:id="1603105157">
      <w:bodyDiv w:val="1"/>
      <w:marLeft w:val="0"/>
      <w:marRight w:val="0"/>
      <w:marTop w:val="0"/>
      <w:marBottom w:val="0"/>
      <w:divBdr>
        <w:top w:val="none" w:sz="0" w:space="0" w:color="auto"/>
        <w:left w:val="none" w:sz="0" w:space="0" w:color="auto"/>
        <w:bottom w:val="none" w:sz="0" w:space="0" w:color="auto"/>
        <w:right w:val="none" w:sz="0" w:space="0" w:color="auto"/>
      </w:divBdr>
    </w:div>
    <w:div w:id="1663661816">
      <w:bodyDiv w:val="1"/>
      <w:marLeft w:val="0"/>
      <w:marRight w:val="0"/>
      <w:marTop w:val="0"/>
      <w:marBottom w:val="0"/>
      <w:divBdr>
        <w:top w:val="none" w:sz="0" w:space="0" w:color="auto"/>
        <w:left w:val="none" w:sz="0" w:space="0" w:color="auto"/>
        <w:bottom w:val="none" w:sz="0" w:space="0" w:color="auto"/>
        <w:right w:val="none" w:sz="0" w:space="0" w:color="auto"/>
      </w:divBdr>
    </w:div>
    <w:div w:id="1678341323">
      <w:bodyDiv w:val="1"/>
      <w:marLeft w:val="0"/>
      <w:marRight w:val="0"/>
      <w:marTop w:val="0"/>
      <w:marBottom w:val="0"/>
      <w:divBdr>
        <w:top w:val="none" w:sz="0" w:space="0" w:color="auto"/>
        <w:left w:val="none" w:sz="0" w:space="0" w:color="auto"/>
        <w:bottom w:val="none" w:sz="0" w:space="0" w:color="auto"/>
        <w:right w:val="none" w:sz="0" w:space="0" w:color="auto"/>
      </w:divBdr>
    </w:div>
    <w:div w:id="1685352739">
      <w:bodyDiv w:val="1"/>
      <w:marLeft w:val="0"/>
      <w:marRight w:val="0"/>
      <w:marTop w:val="0"/>
      <w:marBottom w:val="0"/>
      <w:divBdr>
        <w:top w:val="none" w:sz="0" w:space="0" w:color="auto"/>
        <w:left w:val="none" w:sz="0" w:space="0" w:color="auto"/>
        <w:bottom w:val="none" w:sz="0" w:space="0" w:color="auto"/>
        <w:right w:val="none" w:sz="0" w:space="0" w:color="auto"/>
      </w:divBdr>
    </w:div>
    <w:div w:id="1688755915">
      <w:bodyDiv w:val="1"/>
      <w:marLeft w:val="0"/>
      <w:marRight w:val="0"/>
      <w:marTop w:val="0"/>
      <w:marBottom w:val="0"/>
      <w:divBdr>
        <w:top w:val="none" w:sz="0" w:space="0" w:color="auto"/>
        <w:left w:val="none" w:sz="0" w:space="0" w:color="auto"/>
        <w:bottom w:val="none" w:sz="0" w:space="0" w:color="auto"/>
        <w:right w:val="none" w:sz="0" w:space="0" w:color="auto"/>
      </w:divBdr>
    </w:div>
    <w:div w:id="1699892477">
      <w:bodyDiv w:val="1"/>
      <w:marLeft w:val="0"/>
      <w:marRight w:val="0"/>
      <w:marTop w:val="0"/>
      <w:marBottom w:val="0"/>
      <w:divBdr>
        <w:top w:val="none" w:sz="0" w:space="0" w:color="auto"/>
        <w:left w:val="none" w:sz="0" w:space="0" w:color="auto"/>
        <w:bottom w:val="none" w:sz="0" w:space="0" w:color="auto"/>
        <w:right w:val="none" w:sz="0" w:space="0" w:color="auto"/>
      </w:divBdr>
    </w:div>
    <w:div w:id="1767000769">
      <w:bodyDiv w:val="1"/>
      <w:marLeft w:val="0"/>
      <w:marRight w:val="0"/>
      <w:marTop w:val="0"/>
      <w:marBottom w:val="0"/>
      <w:divBdr>
        <w:top w:val="none" w:sz="0" w:space="0" w:color="auto"/>
        <w:left w:val="none" w:sz="0" w:space="0" w:color="auto"/>
        <w:bottom w:val="none" w:sz="0" w:space="0" w:color="auto"/>
        <w:right w:val="none" w:sz="0" w:space="0" w:color="auto"/>
      </w:divBdr>
    </w:div>
    <w:div w:id="1793286699">
      <w:bodyDiv w:val="1"/>
      <w:marLeft w:val="0"/>
      <w:marRight w:val="0"/>
      <w:marTop w:val="0"/>
      <w:marBottom w:val="0"/>
      <w:divBdr>
        <w:top w:val="none" w:sz="0" w:space="0" w:color="auto"/>
        <w:left w:val="none" w:sz="0" w:space="0" w:color="auto"/>
        <w:bottom w:val="none" w:sz="0" w:space="0" w:color="auto"/>
        <w:right w:val="none" w:sz="0" w:space="0" w:color="auto"/>
      </w:divBdr>
    </w:div>
    <w:div w:id="1916545893">
      <w:bodyDiv w:val="1"/>
      <w:marLeft w:val="0"/>
      <w:marRight w:val="0"/>
      <w:marTop w:val="0"/>
      <w:marBottom w:val="0"/>
      <w:divBdr>
        <w:top w:val="none" w:sz="0" w:space="0" w:color="auto"/>
        <w:left w:val="none" w:sz="0" w:space="0" w:color="auto"/>
        <w:bottom w:val="none" w:sz="0" w:space="0" w:color="auto"/>
        <w:right w:val="none" w:sz="0" w:space="0" w:color="auto"/>
      </w:divBdr>
    </w:div>
    <w:div w:id="1917207369">
      <w:bodyDiv w:val="1"/>
      <w:marLeft w:val="0"/>
      <w:marRight w:val="0"/>
      <w:marTop w:val="0"/>
      <w:marBottom w:val="0"/>
      <w:divBdr>
        <w:top w:val="none" w:sz="0" w:space="0" w:color="auto"/>
        <w:left w:val="none" w:sz="0" w:space="0" w:color="auto"/>
        <w:bottom w:val="none" w:sz="0" w:space="0" w:color="auto"/>
        <w:right w:val="none" w:sz="0" w:space="0" w:color="auto"/>
      </w:divBdr>
    </w:div>
    <w:div w:id="1932808225">
      <w:bodyDiv w:val="1"/>
      <w:marLeft w:val="0"/>
      <w:marRight w:val="0"/>
      <w:marTop w:val="0"/>
      <w:marBottom w:val="0"/>
      <w:divBdr>
        <w:top w:val="none" w:sz="0" w:space="0" w:color="auto"/>
        <w:left w:val="none" w:sz="0" w:space="0" w:color="auto"/>
        <w:bottom w:val="none" w:sz="0" w:space="0" w:color="auto"/>
        <w:right w:val="none" w:sz="0" w:space="0" w:color="auto"/>
      </w:divBdr>
    </w:div>
    <w:div w:id="1974092322">
      <w:bodyDiv w:val="1"/>
      <w:marLeft w:val="0"/>
      <w:marRight w:val="0"/>
      <w:marTop w:val="0"/>
      <w:marBottom w:val="0"/>
      <w:divBdr>
        <w:top w:val="none" w:sz="0" w:space="0" w:color="auto"/>
        <w:left w:val="none" w:sz="0" w:space="0" w:color="auto"/>
        <w:bottom w:val="none" w:sz="0" w:space="0" w:color="auto"/>
        <w:right w:val="none" w:sz="0" w:space="0" w:color="auto"/>
      </w:divBdr>
      <w:divsChild>
        <w:div w:id="1773159952">
          <w:marLeft w:val="0"/>
          <w:marRight w:val="0"/>
          <w:marTop w:val="0"/>
          <w:marBottom w:val="0"/>
          <w:divBdr>
            <w:top w:val="none" w:sz="0" w:space="0" w:color="auto"/>
            <w:left w:val="none" w:sz="0" w:space="0" w:color="auto"/>
            <w:bottom w:val="none" w:sz="0" w:space="0" w:color="auto"/>
            <w:right w:val="none" w:sz="0" w:space="0" w:color="auto"/>
          </w:divBdr>
        </w:div>
      </w:divsChild>
    </w:div>
    <w:div w:id="1981183144">
      <w:bodyDiv w:val="1"/>
      <w:marLeft w:val="0"/>
      <w:marRight w:val="0"/>
      <w:marTop w:val="0"/>
      <w:marBottom w:val="0"/>
      <w:divBdr>
        <w:top w:val="none" w:sz="0" w:space="0" w:color="auto"/>
        <w:left w:val="none" w:sz="0" w:space="0" w:color="auto"/>
        <w:bottom w:val="none" w:sz="0" w:space="0" w:color="auto"/>
        <w:right w:val="none" w:sz="0" w:space="0" w:color="auto"/>
      </w:divBdr>
      <w:divsChild>
        <w:div w:id="179242007">
          <w:marLeft w:val="0"/>
          <w:marRight w:val="0"/>
          <w:marTop w:val="0"/>
          <w:marBottom w:val="0"/>
          <w:divBdr>
            <w:top w:val="none" w:sz="0" w:space="0" w:color="auto"/>
            <w:left w:val="none" w:sz="0" w:space="0" w:color="auto"/>
            <w:bottom w:val="none" w:sz="0" w:space="0" w:color="auto"/>
            <w:right w:val="none" w:sz="0" w:space="0" w:color="auto"/>
          </w:divBdr>
        </w:div>
      </w:divsChild>
    </w:div>
    <w:div w:id="2001618991">
      <w:bodyDiv w:val="1"/>
      <w:marLeft w:val="0"/>
      <w:marRight w:val="0"/>
      <w:marTop w:val="0"/>
      <w:marBottom w:val="0"/>
      <w:divBdr>
        <w:top w:val="none" w:sz="0" w:space="0" w:color="auto"/>
        <w:left w:val="none" w:sz="0" w:space="0" w:color="auto"/>
        <w:bottom w:val="none" w:sz="0" w:space="0" w:color="auto"/>
        <w:right w:val="none" w:sz="0" w:space="0" w:color="auto"/>
      </w:divBdr>
      <w:divsChild>
        <w:div w:id="402997145">
          <w:marLeft w:val="0"/>
          <w:marRight w:val="0"/>
          <w:marTop w:val="0"/>
          <w:marBottom w:val="0"/>
          <w:divBdr>
            <w:top w:val="none" w:sz="0" w:space="0" w:color="auto"/>
            <w:left w:val="none" w:sz="0" w:space="0" w:color="auto"/>
            <w:bottom w:val="none" w:sz="0" w:space="0" w:color="auto"/>
            <w:right w:val="none" w:sz="0" w:space="0" w:color="auto"/>
          </w:divBdr>
        </w:div>
      </w:divsChild>
    </w:div>
    <w:div w:id="2007438616">
      <w:bodyDiv w:val="1"/>
      <w:marLeft w:val="0"/>
      <w:marRight w:val="0"/>
      <w:marTop w:val="0"/>
      <w:marBottom w:val="0"/>
      <w:divBdr>
        <w:top w:val="none" w:sz="0" w:space="0" w:color="auto"/>
        <w:left w:val="none" w:sz="0" w:space="0" w:color="auto"/>
        <w:bottom w:val="none" w:sz="0" w:space="0" w:color="auto"/>
        <w:right w:val="none" w:sz="0" w:space="0" w:color="auto"/>
      </w:divBdr>
    </w:div>
    <w:div w:id="2044596316">
      <w:bodyDiv w:val="1"/>
      <w:marLeft w:val="0"/>
      <w:marRight w:val="0"/>
      <w:marTop w:val="0"/>
      <w:marBottom w:val="0"/>
      <w:divBdr>
        <w:top w:val="none" w:sz="0" w:space="0" w:color="auto"/>
        <w:left w:val="none" w:sz="0" w:space="0" w:color="auto"/>
        <w:bottom w:val="none" w:sz="0" w:space="0" w:color="auto"/>
        <w:right w:val="none" w:sz="0" w:space="0" w:color="auto"/>
      </w:divBdr>
    </w:div>
    <w:div w:id="2082210492">
      <w:bodyDiv w:val="1"/>
      <w:marLeft w:val="0"/>
      <w:marRight w:val="0"/>
      <w:marTop w:val="0"/>
      <w:marBottom w:val="0"/>
      <w:divBdr>
        <w:top w:val="none" w:sz="0" w:space="0" w:color="auto"/>
        <w:left w:val="none" w:sz="0" w:space="0" w:color="auto"/>
        <w:bottom w:val="none" w:sz="0" w:space="0" w:color="auto"/>
        <w:right w:val="none" w:sz="0" w:space="0" w:color="auto"/>
      </w:divBdr>
    </w:div>
    <w:div w:id="20828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RenewableUK.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RenewableUK">
      <a:dk1>
        <a:sysClr val="windowText" lastClr="000000"/>
      </a:dk1>
      <a:lt1>
        <a:sysClr val="window" lastClr="FFFFFF"/>
      </a:lt1>
      <a:dk2>
        <a:srgbClr val="404040"/>
      </a:dk2>
      <a:lt2>
        <a:srgbClr val="E7E6E6"/>
      </a:lt2>
      <a:accent1>
        <a:srgbClr val="006B32"/>
      </a:accent1>
      <a:accent2>
        <a:srgbClr val="7AD0F3"/>
      </a:accent2>
      <a:accent3>
        <a:srgbClr val="234C2D"/>
      </a:accent3>
      <a:accent4>
        <a:srgbClr val="EAC108"/>
      </a:accent4>
      <a:accent5>
        <a:srgbClr val="590E2A"/>
      </a:accent5>
      <a:accent6>
        <a:srgbClr val="F18419"/>
      </a:accent6>
      <a:hlink>
        <a:srgbClr val="0563C1"/>
      </a:hlink>
      <a:folHlink>
        <a:srgbClr val="954F72"/>
      </a:folHlink>
    </a:clrScheme>
    <a:fontScheme name="RenewableUK">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CE3354852BC4896817800B429FD3B" ma:contentTypeVersion="19" ma:contentTypeDescription="Create a new document." ma:contentTypeScope="" ma:versionID="2d8ad674bc68b749e734a4f78c43b61a">
  <xsd:schema xmlns:xsd="http://www.w3.org/2001/XMLSchema" xmlns:xs="http://www.w3.org/2001/XMLSchema" xmlns:p="http://schemas.microsoft.com/office/2006/metadata/properties" xmlns:ns2="bd5a8cd0-a264-40cd-881c-79586045b97f" xmlns:ns3="5b5ef5b8-1a9a-413a-88c7-cbf343056dbe" targetNamespace="http://schemas.microsoft.com/office/2006/metadata/properties" ma:root="true" ma:fieldsID="adea3025a7afafaeba130614a156ab8a" ns2:_="" ns3:_="">
    <xsd:import namespace="bd5a8cd0-a264-40cd-881c-79586045b97f"/>
    <xsd:import namespace="5b5ef5b8-1a9a-413a-88c7-cbf343056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a8cd0-a264-40cd-881c-79586045b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82af4e-e425-43a7-906a-b59d2249d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ef5b8-1a9a-413a-88c7-cbf343056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767174-0e0b-455a-8f83-12fc3f44a07b}" ma:internalName="TaxCatchAll" ma:showField="CatchAllData" ma:web="5b5ef5b8-1a9a-413a-88c7-cbf343056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5ef5b8-1a9a-413a-88c7-cbf343056dbe" xsi:nil="true"/>
    <lcf76f155ced4ddcb4097134ff3c332f xmlns="bd5a8cd0-a264-40cd-881c-79586045b9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3AD24-CAE3-48AD-A680-52EF671FA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a8cd0-a264-40cd-881c-79586045b97f"/>
    <ds:schemaRef ds:uri="5b5ef5b8-1a9a-413a-88c7-cbf343056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F5727-1259-4598-AB71-ACF4AE8810A4}">
  <ds:schemaRefs>
    <ds:schemaRef ds:uri="http://purl.org/dc/elements/1.1/"/>
    <ds:schemaRef ds:uri="http://www.w3.org/XML/1998/namespace"/>
    <ds:schemaRef ds:uri="http://purl.org/dc/dcmitype/"/>
    <ds:schemaRef ds:uri="http://purl.org/dc/terms/"/>
    <ds:schemaRef ds:uri="http://schemas.microsoft.com/office/2006/metadata/properties"/>
    <ds:schemaRef ds:uri="5b5ef5b8-1a9a-413a-88c7-cbf343056dbe"/>
    <ds:schemaRef ds:uri="bd5a8cd0-a264-40cd-881c-79586045b97f"/>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904329E-58E8-4F29-B334-699F192A0AB4}">
  <ds:schemaRefs>
    <ds:schemaRef ds:uri="http://schemas.openxmlformats.org/officeDocument/2006/bibliography"/>
  </ds:schemaRefs>
</ds:datastoreItem>
</file>

<file path=customXml/itemProps4.xml><?xml version="1.0" encoding="utf-8"?>
<ds:datastoreItem xmlns:ds="http://schemas.openxmlformats.org/officeDocument/2006/customXml" ds:itemID="{070D6C9E-8F64-473E-B5C3-C9D34735F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3079</Words>
  <Characters>16846</Characters>
  <Application>Microsoft Office Word</Application>
  <DocSecurity>0</DocSecurity>
  <Lines>495</Lines>
  <Paragraphs>101</Paragraphs>
  <ScaleCrop>false</ScaleCrop>
  <Company/>
  <LinksUpToDate>false</LinksUpToDate>
  <CharactersWithSpaces>19824</CharactersWithSpaces>
  <SharedDoc>false</SharedDoc>
  <HLinks>
    <vt:vector size="6" baseType="variant">
      <vt:variant>
        <vt:i4>1310767</vt:i4>
      </vt:variant>
      <vt:variant>
        <vt:i4>3</vt:i4>
      </vt:variant>
      <vt:variant>
        <vt:i4>0</vt:i4>
      </vt:variant>
      <vt:variant>
        <vt:i4>5</vt:i4>
      </vt:variant>
      <vt:variant>
        <vt:lpwstr>mailto:info@RenewableUK.com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Shareiss Smith</dc:creator>
  <cp:keywords/>
  <dc:description/>
  <cp:lastModifiedBy>Heidi Douglas-Osborn</cp:lastModifiedBy>
  <cp:revision>2</cp:revision>
  <dcterms:created xsi:type="dcterms:W3CDTF">2025-08-06T08:56:00Z</dcterms:created>
  <dcterms:modified xsi:type="dcterms:W3CDTF">2025-08-06T08:56:00Z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0x010100E3CCE3354852BC4896817800B429FD3B</vt:lpwstr>
  </property>
  <property fmtid="{D5CDD505-2E9C-101B-9397-08002B2CF9AE}" pid="3" name="GrammarlyDocumentId">
    <vt:lpwstr>8d5b3b2a-d9b4-4082-92e7-b0f641578ce5</vt:lpwstr>
  </property>
  <property fmtid="{D5CDD505-2E9C-101B-9397-08002B2CF9AE}" pid="4" name="MediaServiceImageTags">
    <vt:lpwstr/>
  </property>
  <property fmtid="{D5CDD505-2E9C-101B-9397-08002B2CF9AE}" pid="5" name="ClassificationWatermarkShapeIds">
    <vt:lpwstr>352f8665,4451e570,6f2b5a23</vt:lpwstr>
  </property>
  <property fmtid="{D5CDD505-2E9C-101B-9397-08002B2CF9AE}" pid="6" name="ClassificationWatermarkFontProps">
    <vt:lpwstr>#dcdcdc,1,Calibri</vt:lpwstr>
  </property>
  <property fmtid="{D5CDD505-2E9C-101B-9397-08002B2CF9AE}" pid="7" name="ClassificationWatermarkText">
    <vt:lpwstr>Confidential</vt:lpwstr>
  </property>
  <property fmtid="{D5CDD505-2E9C-101B-9397-08002B2CF9AE}" pid="8" name="MSIP_Label_9a1593e3-eb40-4b63-9198-a6ec3e998e52_Enabled">
    <vt:lpwstr>true</vt:lpwstr>
  </property>
  <property fmtid="{D5CDD505-2E9C-101B-9397-08002B2CF9AE}" pid="9" name="MSIP_Label_9a1593e3-eb40-4b63-9198-a6ec3e998e52_SetDate">
    <vt:lpwstr>2025-07-28T14:05:03Z</vt:lpwstr>
  </property>
  <property fmtid="{D5CDD505-2E9C-101B-9397-08002B2CF9AE}" pid="10" name="MSIP_Label_9a1593e3-eb40-4b63-9198-a6ec3e998e52_Method">
    <vt:lpwstr>Privileged</vt:lpwstr>
  </property>
  <property fmtid="{D5CDD505-2E9C-101B-9397-08002B2CF9AE}" pid="11" name="MSIP_Label_9a1593e3-eb40-4b63-9198-a6ec3e998e52_Name">
    <vt:lpwstr>9a1593e3-eb40-4b63-9198-a6ec3e998e52</vt:lpwstr>
  </property>
  <property fmtid="{D5CDD505-2E9C-101B-9397-08002B2CF9AE}" pid="12" name="MSIP_Label_9a1593e3-eb40-4b63-9198-a6ec3e998e52_SiteId">
    <vt:lpwstr>953b0f83-1ce6-45c3-82c9-1d847e372339</vt:lpwstr>
  </property>
  <property fmtid="{D5CDD505-2E9C-101B-9397-08002B2CF9AE}" pid="13" name="MSIP_Label_9a1593e3-eb40-4b63-9198-a6ec3e998e52_ActionId">
    <vt:lpwstr>143dd1b6-ab52-4d3b-9a76-c517b9aea299</vt:lpwstr>
  </property>
  <property fmtid="{D5CDD505-2E9C-101B-9397-08002B2CF9AE}" pid="14" name="MSIP_Label_9a1593e3-eb40-4b63-9198-a6ec3e998e52_ContentBits">
    <vt:lpwstr>4</vt:lpwstr>
  </property>
  <property fmtid="{D5CDD505-2E9C-101B-9397-08002B2CF9AE}" pid="15" name="MSIP_Label_9a1593e3-eb40-4b63-9198-a6ec3e998e52_Tag">
    <vt:lpwstr>10, 0, 1, 1</vt:lpwstr>
  </property>
</Properties>
</file>