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6818" w14:textId="77777777" w:rsidR="00FB4746" w:rsidRDefault="00FB4746" w:rsidP="00C81DEC">
      <w:pPr>
        <w:rPr>
          <w:rFonts w:ascii="Arial" w:hAnsi="Arial" w:cs="Arial"/>
          <w:highlight w:val="yellow"/>
        </w:rPr>
      </w:pPr>
    </w:p>
    <w:p w14:paraId="544B9CA3" w14:textId="77777777" w:rsidR="00D07BD6" w:rsidRDefault="00B17BB4" w:rsidP="00D07BD6">
      <w:pPr>
        <w:rPr>
          <w:rFonts w:ascii="Arial" w:hAnsi="Arial" w:cs="Arial"/>
        </w:rPr>
      </w:pPr>
      <w:r w:rsidRPr="00D07BD6">
        <w:rPr>
          <w:rFonts w:ascii="Arial" w:hAnsi="Arial" w:cs="Arial"/>
        </w:rPr>
        <w:t>RO Team</w:t>
      </w:r>
      <w:r w:rsidR="004B6572" w:rsidRPr="00D07BD6">
        <w:rPr>
          <w:rFonts w:ascii="Arial" w:hAnsi="Arial" w:cs="Arial"/>
        </w:rPr>
        <w:br/>
      </w:r>
      <w:r w:rsidRPr="00D07BD6">
        <w:rPr>
          <w:rFonts w:ascii="Arial" w:hAnsi="Arial" w:cs="Arial"/>
        </w:rPr>
        <w:t xml:space="preserve">Department </w:t>
      </w:r>
      <w:r w:rsidR="00D07BD6" w:rsidRPr="00D07BD6">
        <w:rPr>
          <w:rFonts w:ascii="Arial" w:hAnsi="Arial" w:cs="Arial"/>
        </w:rPr>
        <w:t xml:space="preserve">for Business, </w:t>
      </w:r>
      <w:proofErr w:type="gramStart"/>
      <w:r w:rsidR="00D07BD6" w:rsidRPr="00D07BD6">
        <w:rPr>
          <w:rFonts w:ascii="Arial" w:hAnsi="Arial" w:cs="Arial"/>
        </w:rPr>
        <w:t>Energy</w:t>
      </w:r>
      <w:proofErr w:type="gramEnd"/>
      <w:r w:rsidR="00D07BD6" w:rsidRPr="00D07BD6">
        <w:rPr>
          <w:rFonts w:ascii="Arial" w:hAnsi="Arial" w:cs="Arial"/>
        </w:rPr>
        <w:t xml:space="preserve"> and Industrial Strategy</w:t>
      </w:r>
      <w:r w:rsidR="004B6572" w:rsidRPr="00D07BD6">
        <w:rPr>
          <w:rFonts w:ascii="Arial" w:hAnsi="Arial" w:cs="Arial"/>
        </w:rPr>
        <w:t xml:space="preserve"> </w:t>
      </w:r>
      <w:r w:rsidR="004B6572" w:rsidRPr="00D07BD6">
        <w:rPr>
          <w:rFonts w:ascii="Arial" w:hAnsi="Arial" w:cs="Arial"/>
        </w:rPr>
        <w:br/>
      </w:r>
      <w:r w:rsidR="00D07BD6" w:rsidRPr="00D07BD6">
        <w:rPr>
          <w:rFonts w:ascii="Arial" w:hAnsi="Arial" w:cs="Arial"/>
        </w:rPr>
        <w:t xml:space="preserve">3rd Floor Spur </w:t>
      </w:r>
      <w:r w:rsidR="00D07BD6" w:rsidRPr="00D07BD6">
        <w:rPr>
          <w:rFonts w:ascii="Arial" w:hAnsi="Arial" w:cs="Arial"/>
        </w:rPr>
        <w:br/>
        <w:t xml:space="preserve">1 Victoria Street </w:t>
      </w:r>
      <w:r w:rsidR="00D07BD6" w:rsidRPr="00D07BD6">
        <w:rPr>
          <w:rFonts w:ascii="Arial" w:hAnsi="Arial" w:cs="Arial"/>
        </w:rPr>
        <w:br/>
        <w:t xml:space="preserve">London </w:t>
      </w:r>
      <w:r w:rsidR="00D07BD6" w:rsidRPr="00D07BD6">
        <w:rPr>
          <w:rFonts w:ascii="Arial" w:hAnsi="Arial" w:cs="Arial"/>
        </w:rPr>
        <w:br/>
        <w:t>SW1H 0ET</w:t>
      </w:r>
    </w:p>
    <w:p w14:paraId="10B26210" w14:textId="45E57310" w:rsidR="00B912C2" w:rsidRPr="004B6572" w:rsidRDefault="006E30A5" w:rsidP="00D07BD6">
      <w:pPr>
        <w:rPr>
          <w:rFonts w:ascii="Arial" w:hAnsi="Arial" w:cs="Arial"/>
          <w:highlight w:val="yellow"/>
        </w:rPr>
      </w:pPr>
      <w:hyperlink r:id="rId11" w:history="1">
        <w:r w:rsidR="009A61D7" w:rsidRPr="00DE7CC5">
          <w:rPr>
            <w:rStyle w:val="Hyperlink"/>
            <w:rFonts w:ascii="Arial" w:hAnsi="Arial" w:cs="Arial"/>
          </w:rPr>
          <w:t>RO@beis.gov.uk</w:t>
        </w:r>
      </w:hyperlink>
      <w:r w:rsidR="00D07BD6">
        <w:rPr>
          <w:rFonts w:ascii="Arial" w:hAnsi="Arial" w:cs="Arial"/>
        </w:rPr>
        <w:t xml:space="preserve"> </w:t>
      </w:r>
      <w:r w:rsidR="00B912C2" w:rsidRPr="00E87187">
        <w:rPr>
          <w:rFonts w:ascii="Arial" w:hAnsi="Arial" w:cs="Arial"/>
        </w:rPr>
        <w:br/>
      </w:r>
    </w:p>
    <w:p w14:paraId="1BFDE78D" w14:textId="45123484" w:rsidR="00AC65BE" w:rsidRPr="00E87187" w:rsidRDefault="00507BBD" w:rsidP="00023888">
      <w:pPr>
        <w:jc w:val="both"/>
        <w:rPr>
          <w:rFonts w:ascii="Arial" w:hAnsi="Arial" w:cs="Arial"/>
        </w:rPr>
      </w:pPr>
      <w:r>
        <w:rPr>
          <w:rFonts w:ascii="Arial" w:hAnsi="Arial" w:cs="Arial"/>
        </w:rPr>
        <w:t>07 October</w:t>
      </w:r>
      <w:r w:rsidR="0096626B">
        <w:rPr>
          <w:rFonts w:ascii="Arial" w:hAnsi="Arial" w:cs="Arial"/>
        </w:rPr>
        <w:t xml:space="preserve"> 2021</w:t>
      </w:r>
    </w:p>
    <w:p w14:paraId="244E5A69" w14:textId="2AD0A037" w:rsidR="00B912C2" w:rsidRPr="00E87187" w:rsidRDefault="00E87187" w:rsidP="00023888">
      <w:pPr>
        <w:jc w:val="both"/>
        <w:rPr>
          <w:rFonts w:ascii="Arial" w:hAnsi="Arial" w:cs="Arial"/>
        </w:rPr>
      </w:pPr>
      <w:r w:rsidRPr="00E87187">
        <w:rPr>
          <w:rFonts w:ascii="Arial" w:hAnsi="Arial" w:cs="Arial"/>
        </w:rPr>
        <w:t xml:space="preserve">To whom it may concern, </w:t>
      </w:r>
    </w:p>
    <w:p w14:paraId="3C875CED" w14:textId="4F56AAE0" w:rsidR="00D07BD6" w:rsidRPr="00D07BD6" w:rsidRDefault="00F3624F" w:rsidP="00D07BD6">
      <w:pPr>
        <w:jc w:val="both"/>
        <w:rPr>
          <w:rFonts w:ascii="Arial" w:hAnsi="Arial" w:cs="Arial"/>
          <w:b/>
          <w:bCs/>
        </w:rPr>
      </w:pPr>
      <w:r w:rsidRPr="00F3624F">
        <w:rPr>
          <w:rFonts w:ascii="Arial" w:hAnsi="Arial" w:cs="Arial"/>
          <w:b/>
          <w:bCs/>
        </w:rPr>
        <w:t>Consultation on addressing supplier payment default under the Renewables Obligation</w:t>
      </w:r>
    </w:p>
    <w:p w14:paraId="13D58E9A" w14:textId="203344CC" w:rsidR="00D35EF9" w:rsidRDefault="00D35EF9" w:rsidP="00D35EF9">
      <w:pPr>
        <w:jc w:val="both"/>
        <w:rPr>
          <w:rFonts w:ascii="Arial" w:hAnsi="Arial" w:cs="Arial"/>
        </w:rPr>
      </w:pPr>
      <w:r w:rsidRPr="00067BC0">
        <w:rPr>
          <w:rFonts w:ascii="Arial" w:hAnsi="Arial" w:cs="Arial"/>
        </w:rPr>
        <w:t xml:space="preserve">Scottish Renewables is the voice of Scotland’s renewable energy industry, working to grow the sector and sustain its position at the forefront of the global clean energy transition. We represent around 260 organisations across the full range of renewable energy technologies in Scotland and around the world, ranging from energy suppliers, operators and manufacturers to small developers, installers, and community groups, as well as companies throughout the supply chain. </w:t>
      </w:r>
    </w:p>
    <w:p w14:paraId="7100BA0C" w14:textId="0C885F95" w:rsidR="009752FD" w:rsidRPr="00F3624F" w:rsidRDefault="00F3624F" w:rsidP="00F3624F">
      <w:pPr>
        <w:jc w:val="both"/>
        <w:rPr>
          <w:rFonts w:ascii="Arial" w:hAnsi="Arial" w:cs="Arial"/>
        </w:rPr>
      </w:pPr>
      <w:r>
        <w:rPr>
          <w:rFonts w:ascii="Arial" w:hAnsi="Arial" w:cs="Arial"/>
        </w:rPr>
        <w:t xml:space="preserve">We welcome that the consultation proposes to </w:t>
      </w:r>
      <w:r w:rsidR="00FB4746" w:rsidRPr="001767A9">
        <w:rPr>
          <w:rFonts w:ascii="Arial" w:hAnsi="Arial" w:cs="Arial"/>
        </w:rPr>
        <w:t xml:space="preserve">address the </w:t>
      </w:r>
      <w:r w:rsidR="001767A9">
        <w:rPr>
          <w:rFonts w:ascii="Arial" w:hAnsi="Arial" w:cs="Arial"/>
        </w:rPr>
        <w:t>underlying structural</w:t>
      </w:r>
      <w:r w:rsidR="00FB4746" w:rsidRPr="001767A9">
        <w:rPr>
          <w:rFonts w:ascii="Arial" w:hAnsi="Arial" w:cs="Arial"/>
        </w:rPr>
        <w:t xml:space="preserve"> issue</w:t>
      </w:r>
      <w:r w:rsidR="001767A9">
        <w:rPr>
          <w:rFonts w:ascii="Arial" w:hAnsi="Arial" w:cs="Arial"/>
        </w:rPr>
        <w:t xml:space="preserve"> of supplier default that has triggered mutualisation in recent years.</w:t>
      </w:r>
      <w:r w:rsidR="0063544B">
        <w:rPr>
          <w:rFonts w:ascii="Arial" w:hAnsi="Arial" w:cs="Arial"/>
        </w:rPr>
        <w:t xml:space="preserve"> </w:t>
      </w:r>
      <w:r w:rsidR="0063544B" w:rsidRPr="0063544B">
        <w:rPr>
          <w:rFonts w:ascii="Arial" w:hAnsi="Arial" w:cs="Arial"/>
        </w:rPr>
        <w:t xml:space="preserve">The annual cycle of the RO scheme </w:t>
      </w:r>
      <w:r w:rsidR="0063544B">
        <w:rPr>
          <w:rFonts w:ascii="Arial" w:hAnsi="Arial" w:cs="Arial"/>
        </w:rPr>
        <w:t>leads</w:t>
      </w:r>
      <w:r w:rsidR="0063544B" w:rsidRPr="0063544B">
        <w:rPr>
          <w:rFonts w:ascii="Arial" w:hAnsi="Arial" w:cs="Arial"/>
        </w:rPr>
        <w:t xml:space="preserve"> to suppliers accruing a large liability</w:t>
      </w:r>
      <w:r w:rsidR="00D07BD6">
        <w:rPr>
          <w:rFonts w:ascii="Arial" w:hAnsi="Arial" w:cs="Arial"/>
        </w:rPr>
        <w:t xml:space="preserve"> </w:t>
      </w:r>
      <w:r w:rsidR="009F3FDD">
        <w:rPr>
          <w:rFonts w:ascii="Arial" w:hAnsi="Arial" w:cs="Arial"/>
        </w:rPr>
        <w:t xml:space="preserve">and this </w:t>
      </w:r>
      <w:r w:rsidR="00D07BD6">
        <w:rPr>
          <w:rFonts w:ascii="Arial" w:hAnsi="Arial" w:cs="Arial"/>
        </w:rPr>
        <w:t xml:space="preserve">has </w:t>
      </w:r>
      <w:r w:rsidR="006353A5">
        <w:rPr>
          <w:rFonts w:ascii="Arial" w:hAnsi="Arial" w:cs="Arial"/>
        </w:rPr>
        <w:t>result</w:t>
      </w:r>
      <w:r w:rsidR="00D07BD6">
        <w:rPr>
          <w:rFonts w:ascii="Arial" w:hAnsi="Arial" w:cs="Arial"/>
        </w:rPr>
        <w:t>ed</w:t>
      </w:r>
      <w:r w:rsidR="006353A5">
        <w:rPr>
          <w:rFonts w:ascii="Arial" w:hAnsi="Arial" w:cs="Arial"/>
        </w:rPr>
        <w:t xml:space="preserve"> in</w:t>
      </w:r>
      <w:r w:rsidR="0063544B" w:rsidRPr="0063544B">
        <w:rPr>
          <w:rFonts w:ascii="Arial" w:hAnsi="Arial" w:cs="Arial"/>
        </w:rPr>
        <w:t xml:space="preserve"> </w:t>
      </w:r>
      <w:r w:rsidR="00D07BD6">
        <w:rPr>
          <w:rFonts w:ascii="Arial" w:hAnsi="Arial" w:cs="Arial"/>
        </w:rPr>
        <w:t xml:space="preserve">recent years with </w:t>
      </w:r>
      <w:r w:rsidR="0063544B" w:rsidRPr="0063544B">
        <w:rPr>
          <w:rFonts w:ascii="Arial" w:hAnsi="Arial" w:cs="Arial"/>
        </w:rPr>
        <w:t>multiple suppliers fail</w:t>
      </w:r>
      <w:r w:rsidR="006353A5">
        <w:rPr>
          <w:rFonts w:ascii="Arial" w:hAnsi="Arial" w:cs="Arial"/>
        </w:rPr>
        <w:t>ing</w:t>
      </w:r>
      <w:r w:rsidR="0063544B" w:rsidRPr="0063544B">
        <w:rPr>
          <w:rFonts w:ascii="Arial" w:hAnsi="Arial" w:cs="Arial"/>
        </w:rPr>
        <w:t xml:space="preserve"> at the same point in the annual compliance cycle</w:t>
      </w:r>
      <w:r w:rsidR="009F3FDD">
        <w:rPr>
          <w:rFonts w:ascii="Arial" w:hAnsi="Arial" w:cs="Arial"/>
        </w:rPr>
        <w:t xml:space="preserve">, </w:t>
      </w:r>
      <w:r w:rsidR="0063544B" w:rsidRPr="0063544B">
        <w:rPr>
          <w:rFonts w:ascii="Arial" w:hAnsi="Arial" w:cs="Arial"/>
        </w:rPr>
        <w:t xml:space="preserve">ultimately creating additional burden on Ofgem and the Supplier of Last Resort process. </w:t>
      </w:r>
      <w:r w:rsidR="0063544B" w:rsidRPr="0063544B">
        <w:rPr>
          <w:rFonts w:ascii="Arial" w:eastAsia="Times New Roman" w:hAnsi="Arial" w:cs="Arial"/>
        </w:rPr>
        <w:t>Th</w:t>
      </w:r>
      <w:r w:rsidR="009752FD">
        <w:rPr>
          <w:rFonts w:ascii="Arial" w:eastAsia="Times New Roman" w:hAnsi="Arial" w:cs="Arial"/>
        </w:rPr>
        <w:t>is</w:t>
      </w:r>
      <w:r w:rsidR="0063544B" w:rsidRPr="0063544B">
        <w:rPr>
          <w:rFonts w:ascii="Arial" w:eastAsia="Times New Roman" w:hAnsi="Arial" w:cs="Arial"/>
        </w:rPr>
        <w:t xml:space="preserve"> annual reconciliation </w:t>
      </w:r>
      <w:r w:rsidR="009752FD">
        <w:rPr>
          <w:rFonts w:ascii="Arial" w:eastAsia="Times New Roman" w:hAnsi="Arial" w:cs="Arial"/>
        </w:rPr>
        <w:t xml:space="preserve">is </w:t>
      </w:r>
      <w:r w:rsidR="009F3FDD">
        <w:rPr>
          <w:rFonts w:ascii="Arial" w:eastAsia="Times New Roman" w:hAnsi="Arial" w:cs="Arial"/>
        </w:rPr>
        <w:t xml:space="preserve">currently </w:t>
      </w:r>
      <w:r w:rsidR="009752FD">
        <w:rPr>
          <w:rFonts w:ascii="Arial" w:eastAsia="Times New Roman" w:hAnsi="Arial" w:cs="Arial"/>
        </w:rPr>
        <w:t xml:space="preserve">out of step with other support schemes. For example, the Feed-in Tariff requires a quarterly </w:t>
      </w:r>
      <w:proofErr w:type="spellStart"/>
      <w:r w:rsidR="009752FD">
        <w:rPr>
          <w:rFonts w:ascii="Arial" w:eastAsia="Times New Roman" w:hAnsi="Arial" w:cs="Arial"/>
        </w:rPr>
        <w:t>levelisation</w:t>
      </w:r>
      <w:proofErr w:type="spellEnd"/>
      <w:r w:rsidR="009752FD">
        <w:rPr>
          <w:rFonts w:ascii="Arial" w:eastAsia="Times New Roman" w:hAnsi="Arial" w:cs="Arial"/>
        </w:rPr>
        <w:t xml:space="preserve"> process between suppliers</w:t>
      </w:r>
      <w:r w:rsidR="00B17BB4">
        <w:rPr>
          <w:rStyle w:val="FootnoteReference"/>
          <w:rFonts w:ascii="Arial" w:eastAsia="Times New Roman" w:hAnsi="Arial" w:cs="Arial"/>
        </w:rPr>
        <w:footnoteReference w:id="1"/>
      </w:r>
      <w:r w:rsidR="009749E1">
        <w:rPr>
          <w:rFonts w:ascii="Arial" w:eastAsia="Times New Roman" w:hAnsi="Arial" w:cs="Arial"/>
        </w:rPr>
        <w:t>,</w:t>
      </w:r>
      <w:r w:rsidR="00B17BB4">
        <w:rPr>
          <w:rFonts w:ascii="Arial" w:eastAsia="Times New Roman" w:hAnsi="Arial" w:cs="Arial"/>
        </w:rPr>
        <w:t xml:space="preserve"> </w:t>
      </w:r>
      <w:r w:rsidR="009752FD">
        <w:rPr>
          <w:rFonts w:ascii="Arial" w:eastAsia="Times New Roman" w:hAnsi="Arial" w:cs="Arial"/>
        </w:rPr>
        <w:t>while the Contracts for Difference scheme has a daily process of payments against an interim amount (with a lump sum paid upfront) with quarterly reconciliations.</w:t>
      </w:r>
      <w:r w:rsidR="009752FD">
        <w:rPr>
          <w:rStyle w:val="FootnoteReference"/>
          <w:rFonts w:ascii="Arial" w:eastAsia="Times New Roman" w:hAnsi="Arial" w:cs="Arial"/>
        </w:rPr>
        <w:footnoteReference w:id="2"/>
      </w:r>
    </w:p>
    <w:p w14:paraId="256DD116" w14:textId="77777777" w:rsidR="0063544B" w:rsidRDefault="0063544B" w:rsidP="00621C69">
      <w:pPr>
        <w:spacing w:after="0"/>
        <w:jc w:val="both"/>
        <w:rPr>
          <w:rFonts w:ascii="Arial" w:hAnsi="Arial" w:cs="Arial"/>
        </w:rPr>
      </w:pPr>
    </w:p>
    <w:p w14:paraId="007AE024" w14:textId="0C8E447C" w:rsidR="009752FD" w:rsidRDefault="00F3624F" w:rsidP="00621C69">
      <w:pPr>
        <w:spacing w:after="0"/>
        <w:jc w:val="both"/>
        <w:rPr>
          <w:rFonts w:ascii="Arial" w:eastAsia="Times New Roman" w:hAnsi="Arial" w:cs="Arial"/>
        </w:rPr>
      </w:pPr>
      <w:r>
        <w:rPr>
          <w:rFonts w:ascii="Arial" w:hAnsi="Arial" w:cs="Arial"/>
        </w:rPr>
        <w:lastRenderedPageBreak/>
        <w:t>From the options that the consultation proposes</w:t>
      </w:r>
      <w:r w:rsidR="000211F7">
        <w:rPr>
          <w:rFonts w:ascii="Arial" w:hAnsi="Arial" w:cs="Arial"/>
        </w:rPr>
        <w:t>,</w:t>
      </w:r>
      <w:r>
        <w:rPr>
          <w:rFonts w:ascii="Arial" w:hAnsi="Arial" w:cs="Arial"/>
        </w:rPr>
        <w:t xml:space="preserve"> we think that a</w:t>
      </w:r>
      <w:r w:rsidRPr="00F3624F">
        <w:rPr>
          <w:rFonts w:ascii="Arial" w:hAnsi="Arial" w:cs="Arial"/>
        </w:rPr>
        <w:t xml:space="preserve"> legislative requirement for suppliers to settle their RO more </w:t>
      </w:r>
      <w:r w:rsidRPr="00973782">
        <w:rPr>
          <w:rFonts w:ascii="Arial" w:hAnsi="Arial" w:cs="Arial"/>
        </w:rPr>
        <w:t xml:space="preserve">frequently </w:t>
      </w:r>
      <w:r w:rsidR="000211F7" w:rsidRPr="00973782">
        <w:rPr>
          <w:rFonts w:ascii="Arial" w:hAnsi="Arial" w:cs="Arial"/>
        </w:rPr>
        <w:t xml:space="preserve">is </w:t>
      </w:r>
      <w:r w:rsidRPr="00973782">
        <w:rPr>
          <w:rFonts w:ascii="Arial" w:hAnsi="Arial" w:cs="Arial"/>
        </w:rPr>
        <w:t xml:space="preserve">the best approach </w:t>
      </w:r>
      <w:r w:rsidR="000211F7" w:rsidRPr="00973782">
        <w:rPr>
          <w:rFonts w:ascii="Arial" w:hAnsi="Arial" w:cs="Arial"/>
        </w:rPr>
        <w:t>for</w:t>
      </w:r>
      <w:r w:rsidRPr="00973782">
        <w:rPr>
          <w:rFonts w:ascii="Arial" w:hAnsi="Arial" w:cs="Arial"/>
        </w:rPr>
        <w:t xml:space="preserve"> lowering the risk </w:t>
      </w:r>
      <w:r w:rsidR="000211F7" w:rsidRPr="00973782">
        <w:rPr>
          <w:rFonts w:ascii="Arial" w:hAnsi="Arial" w:cs="Arial"/>
        </w:rPr>
        <w:t>of payment default.</w:t>
      </w:r>
      <w:r w:rsidR="000211F7">
        <w:rPr>
          <w:rFonts w:ascii="Arial" w:hAnsi="Arial" w:cs="Arial"/>
        </w:rPr>
        <w:t xml:space="preserve"> </w:t>
      </w:r>
      <w:r w:rsidR="0063544B">
        <w:rPr>
          <w:rFonts w:ascii="Arial" w:eastAsia="Times New Roman" w:hAnsi="Arial" w:cs="Arial"/>
        </w:rPr>
        <w:t>Increasing the frequency of</w:t>
      </w:r>
      <w:r w:rsidR="0063544B" w:rsidRPr="0063544B">
        <w:rPr>
          <w:rFonts w:ascii="Arial" w:eastAsia="Times New Roman" w:hAnsi="Arial" w:cs="Arial"/>
        </w:rPr>
        <w:t xml:space="preserve"> redemption periods </w:t>
      </w:r>
      <w:r w:rsidR="0063544B">
        <w:rPr>
          <w:rFonts w:ascii="Arial" w:eastAsia="Times New Roman" w:hAnsi="Arial" w:cs="Arial"/>
        </w:rPr>
        <w:t>co</w:t>
      </w:r>
      <w:r w:rsidR="0063544B" w:rsidRPr="0063544B">
        <w:rPr>
          <w:rFonts w:ascii="Arial" w:eastAsia="Times New Roman" w:hAnsi="Arial" w:cs="Arial"/>
        </w:rPr>
        <w:t>uld reduce the risks to consumers</w:t>
      </w:r>
      <w:r w:rsidR="0063544B">
        <w:rPr>
          <w:rFonts w:ascii="Arial" w:eastAsia="Times New Roman" w:hAnsi="Arial" w:cs="Arial"/>
        </w:rPr>
        <w:t xml:space="preserve"> </w:t>
      </w:r>
      <w:r w:rsidR="0063544B" w:rsidRPr="0063544B">
        <w:rPr>
          <w:rFonts w:ascii="Arial" w:eastAsia="Times New Roman" w:hAnsi="Arial" w:cs="Arial"/>
        </w:rPr>
        <w:t>as it would lessen the money lost from the system</w:t>
      </w:r>
      <w:r w:rsidR="009F3FDD">
        <w:rPr>
          <w:rFonts w:ascii="Arial" w:eastAsia="Times New Roman" w:hAnsi="Arial" w:cs="Arial"/>
        </w:rPr>
        <w:t xml:space="preserve"> and </w:t>
      </w:r>
      <w:r w:rsidR="0063544B" w:rsidRPr="0063544B">
        <w:rPr>
          <w:rFonts w:ascii="Arial" w:eastAsia="Times New Roman" w:hAnsi="Arial" w:cs="Arial"/>
        </w:rPr>
        <w:t xml:space="preserve">reduce </w:t>
      </w:r>
      <w:r w:rsidR="009F3FDD">
        <w:rPr>
          <w:rFonts w:ascii="Arial" w:eastAsia="Times New Roman" w:hAnsi="Arial" w:cs="Arial"/>
        </w:rPr>
        <w:t xml:space="preserve">a </w:t>
      </w:r>
      <w:r w:rsidR="006C5CFA" w:rsidRPr="0063544B">
        <w:rPr>
          <w:rFonts w:ascii="Arial" w:eastAsia="Times New Roman" w:hAnsi="Arial" w:cs="Arial"/>
        </w:rPr>
        <w:t>supplier’s</w:t>
      </w:r>
      <w:r w:rsidR="0063544B">
        <w:rPr>
          <w:rFonts w:ascii="Arial" w:eastAsia="Times New Roman" w:hAnsi="Arial" w:cs="Arial"/>
        </w:rPr>
        <w:t xml:space="preserve"> ability to</w:t>
      </w:r>
      <w:r w:rsidR="0063544B" w:rsidRPr="0063544B">
        <w:rPr>
          <w:rFonts w:ascii="Arial" w:eastAsia="Times New Roman" w:hAnsi="Arial" w:cs="Arial"/>
        </w:rPr>
        <w:t xml:space="preserve"> use ROC revenues as working capital</w:t>
      </w:r>
      <w:r w:rsidR="0063544B">
        <w:rPr>
          <w:rFonts w:ascii="Arial" w:eastAsia="Times New Roman" w:hAnsi="Arial" w:cs="Arial"/>
        </w:rPr>
        <w:t>, p</w:t>
      </w:r>
      <w:r w:rsidR="0063544B" w:rsidRPr="0063544B">
        <w:rPr>
          <w:rFonts w:ascii="Arial" w:eastAsia="Times New Roman" w:hAnsi="Arial" w:cs="Arial"/>
        </w:rPr>
        <w:t xml:space="preserve">otentially reducing the occurrences of </w:t>
      </w:r>
      <w:proofErr w:type="gramStart"/>
      <w:r w:rsidR="0063544B" w:rsidRPr="0063544B">
        <w:rPr>
          <w:rFonts w:ascii="Arial" w:eastAsia="Times New Roman" w:hAnsi="Arial" w:cs="Arial"/>
        </w:rPr>
        <w:t>default</w:t>
      </w:r>
      <w:proofErr w:type="gramEnd"/>
      <w:r w:rsidR="0063544B" w:rsidRPr="0063544B">
        <w:rPr>
          <w:rFonts w:ascii="Arial" w:eastAsia="Times New Roman" w:hAnsi="Arial" w:cs="Arial"/>
        </w:rPr>
        <w:t xml:space="preserve"> and increas</w:t>
      </w:r>
      <w:r w:rsidR="009749E1">
        <w:rPr>
          <w:rFonts w:ascii="Arial" w:eastAsia="Times New Roman" w:hAnsi="Arial" w:cs="Arial"/>
        </w:rPr>
        <w:t>ing</w:t>
      </w:r>
      <w:r w:rsidR="0063544B" w:rsidRPr="0063544B">
        <w:rPr>
          <w:rFonts w:ascii="Arial" w:eastAsia="Times New Roman" w:hAnsi="Arial" w:cs="Arial"/>
        </w:rPr>
        <w:t xml:space="preserve"> supplier engagement with the ROC marke</w:t>
      </w:r>
      <w:r w:rsidR="009F3FDD">
        <w:rPr>
          <w:rFonts w:ascii="Arial" w:eastAsia="Times New Roman" w:hAnsi="Arial" w:cs="Arial"/>
        </w:rPr>
        <w:t>t.</w:t>
      </w:r>
      <w:r w:rsidR="006C5CFA">
        <w:rPr>
          <w:rFonts w:ascii="Arial" w:eastAsia="Times New Roman" w:hAnsi="Arial" w:cs="Arial"/>
        </w:rPr>
        <w:t xml:space="preserve"> </w:t>
      </w:r>
      <w:r w:rsidR="0063544B">
        <w:rPr>
          <w:rFonts w:ascii="Arial" w:eastAsia="Times New Roman" w:hAnsi="Arial" w:cs="Arial"/>
        </w:rPr>
        <w:t xml:space="preserve">We </w:t>
      </w:r>
      <w:r w:rsidR="006C5CFA">
        <w:rPr>
          <w:rFonts w:ascii="Arial" w:eastAsia="Times New Roman" w:hAnsi="Arial" w:cs="Arial"/>
        </w:rPr>
        <w:t xml:space="preserve">would also </w:t>
      </w:r>
      <w:r w:rsidR="0063544B">
        <w:rPr>
          <w:rFonts w:ascii="Arial" w:eastAsia="Times New Roman" w:hAnsi="Arial" w:cs="Arial"/>
        </w:rPr>
        <w:t>note that the Government has committed previously</w:t>
      </w:r>
      <w:r w:rsidR="009752FD">
        <w:rPr>
          <w:rStyle w:val="FootnoteReference"/>
          <w:rFonts w:ascii="Arial" w:eastAsia="Times New Roman" w:hAnsi="Arial" w:cs="Arial"/>
        </w:rPr>
        <w:footnoteReference w:id="3"/>
      </w:r>
      <w:r w:rsidR="0063544B">
        <w:rPr>
          <w:rFonts w:ascii="Arial" w:eastAsia="Times New Roman" w:hAnsi="Arial" w:cs="Arial"/>
        </w:rPr>
        <w:t xml:space="preserve"> to introduce quarterly redemption periods before 2027 to enable Fixed Price ROCs. By introducing this now it could both address </w:t>
      </w:r>
      <w:r w:rsidR="009F3FDD">
        <w:rPr>
          <w:rFonts w:ascii="Arial" w:eastAsia="Times New Roman" w:hAnsi="Arial" w:cs="Arial"/>
        </w:rPr>
        <w:t xml:space="preserve">issues with </w:t>
      </w:r>
      <w:r w:rsidR="0063544B">
        <w:rPr>
          <w:rFonts w:ascii="Arial" w:eastAsia="Times New Roman" w:hAnsi="Arial" w:cs="Arial"/>
        </w:rPr>
        <w:t>supplier default</w:t>
      </w:r>
      <w:r w:rsidR="009F3FDD">
        <w:rPr>
          <w:rFonts w:ascii="Arial" w:eastAsia="Times New Roman" w:hAnsi="Arial" w:cs="Arial"/>
        </w:rPr>
        <w:t xml:space="preserve"> </w:t>
      </w:r>
      <w:r w:rsidR="0063544B">
        <w:rPr>
          <w:rFonts w:ascii="Arial" w:eastAsia="Times New Roman" w:hAnsi="Arial" w:cs="Arial"/>
        </w:rPr>
        <w:t>and be a first</w:t>
      </w:r>
      <w:r w:rsidR="009F3FDD">
        <w:rPr>
          <w:rFonts w:ascii="Arial" w:eastAsia="Times New Roman" w:hAnsi="Arial" w:cs="Arial"/>
        </w:rPr>
        <w:t xml:space="preserve"> step</w:t>
      </w:r>
      <w:r w:rsidR="0063544B">
        <w:rPr>
          <w:rFonts w:ascii="Arial" w:eastAsia="Times New Roman" w:hAnsi="Arial" w:cs="Arial"/>
        </w:rPr>
        <w:t xml:space="preserve"> in th</w:t>
      </w:r>
      <w:r w:rsidR="009752FD">
        <w:rPr>
          <w:rFonts w:ascii="Arial" w:eastAsia="Times New Roman" w:hAnsi="Arial" w:cs="Arial"/>
        </w:rPr>
        <w:t>is</w:t>
      </w:r>
      <w:r w:rsidR="0063544B">
        <w:rPr>
          <w:rFonts w:ascii="Arial" w:eastAsia="Times New Roman" w:hAnsi="Arial" w:cs="Arial"/>
        </w:rPr>
        <w:t xml:space="preserve"> transition. </w:t>
      </w:r>
    </w:p>
    <w:p w14:paraId="54C6F6B1" w14:textId="53A8B816" w:rsidR="00967474" w:rsidRDefault="00967474" w:rsidP="00621C69">
      <w:pPr>
        <w:spacing w:after="0"/>
        <w:jc w:val="both"/>
        <w:rPr>
          <w:rFonts w:ascii="Arial" w:eastAsia="Times New Roman" w:hAnsi="Arial" w:cs="Arial"/>
        </w:rPr>
      </w:pPr>
    </w:p>
    <w:p w14:paraId="0D4FC03D" w14:textId="040B9A26" w:rsidR="009E7468" w:rsidRDefault="00967474" w:rsidP="00621C69">
      <w:pPr>
        <w:spacing w:after="0"/>
        <w:jc w:val="both"/>
        <w:rPr>
          <w:rFonts w:ascii="Arial" w:eastAsia="Times New Roman" w:hAnsi="Arial" w:cs="Arial"/>
        </w:rPr>
      </w:pPr>
      <w:r>
        <w:rPr>
          <w:rFonts w:ascii="Arial" w:eastAsia="Times New Roman" w:hAnsi="Arial" w:cs="Arial"/>
        </w:rPr>
        <w:t>In this context, we fully support option 1-C of the consultation</w:t>
      </w:r>
      <w:r w:rsidR="009749E1">
        <w:rPr>
          <w:rFonts w:ascii="Arial" w:eastAsia="Times New Roman" w:hAnsi="Arial" w:cs="Arial"/>
        </w:rPr>
        <w:t xml:space="preserve">. </w:t>
      </w:r>
      <w:r w:rsidR="009749E1" w:rsidRPr="006E30A5">
        <w:rPr>
          <w:rFonts w:ascii="Arial" w:eastAsia="Times New Roman" w:hAnsi="Arial" w:cs="Arial"/>
        </w:rPr>
        <w:t>T</w:t>
      </w:r>
      <w:r w:rsidRPr="006E30A5">
        <w:rPr>
          <w:rFonts w:ascii="Arial" w:eastAsia="Times New Roman" w:hAnsi="Arial" w:cs="Arial"/>
        </w:rPr>
        <w:t xml:space="preserve">his option </w:t>
      </w:r>
      <w:r w:rsidR="006E30A5" w:rsidRPr="006E30A5">
        <w:rPr>
          <w:rFonts w:ascii="Arial" w:eastAsia="Times New Roman" w:hAnsi="Arial" w:cs="Arial"/>
        </w:rPr>
        <w:t xml:space="preserve">would </w:t>
      </w:r>
      <w:r w:rsidRPr="006E30A5">
        <w:rPr>
          <w:rFonts w:ascii="Arial" w:eastAsia="Times New Roman" w:hAnsi="Arial" w:cs="Arial"/>
        </w:rPr>
        <w:t xml:space="preserve">reduce the </w:t>
      </w:r>
      <w:r w:rsidR="006E30A5" w:rsidRPr="006E30A5">
        <w:rPr>
          <w:rFonts w:ascii="Arial" w:eastAsia="Times New Roman" w:hAnsi="Arial" w:cs="Arial"/>
        </w:rPr>
        <w:t xml:space="preserve">maximum </w:t>
      </w:r>
      <w:r w:rsidRPr="006E30A5">
        <w:rPr>
          <w:rFonts w:ascii="Arial" w:eastAsia="Times New Roman" w:hAnsi="Arial" w:cs="Arial"/>
        </w:rPr>
        <w:t xml:space="preserve">amount of </w:t>
      </w:r>
      <w:r w:rsidR="00973782" w:rsidRPr="006E30A5">
        <w:rPr>
          <w:rFonts w:ascii="Arial" w:eastAsia="Times New Roman" w:hAnsi="Arial" w:cs="Arial"/>
        </w:rPr>
        <w:t xml:space="preserve">obligation that suppliers </w:t>
      </w:r>
      <w:r w:rsidRPr="006E30A5">
        <w:rPr>
          <w:rFonts w:ascii="Arial" w:eastAsia="Times New Roman" w:hAnsi="Arial" w:cs="Arial"/>
        </w:rPr>
        <w:t>could default from 1</w:t>
      </w:r>
      <w:r w:rsidR="00973782" w:rsidRPr="006E30A5">
        <w:rPr>
          <w:rFonts w:ascii="Arial" w:eastAsia="Times New Roman" w:hAnsi="Arial" w:cs="Arial"/>
        </w:rPr>
        <w:t>9</w:t>
      </w:r>
      <w:r w:rsidRPr="006E30A5">
        <w:rPr>
          <w:rFonts w:ascii="Arial" w:eastAsia="Times New Roman" w:hAnsi="Arial" w:cs="Arial"/>
        </w:rPr>
        <w:t xml:space="preserve"> months to 6 months.</w:t>
      </w:r>
      <w:r>
        <w:rPr>
          <w:rFonts w:ascii="Arial" w:eastAsia="Times New Roman" w:hAnsi="Arial" w:cs="Arial"/>
        </w:rPr>
        <w:t xml:space="preserve"> This option also proposes </w:t>
      </w:r>
      <w:r w:rsidRPr="00967474">
        <w:rPr>
          <w:rFonts w:ascii="Arial" w:eastAsia="Times New Roman" w:hAnsi="Arial" w:cs="Arial"/>
        </w:rPr>
        <w:t xml:space="preserve">that suppliers </w:t>
      </w:r>
      <w:r>
        <w:rPr>
          <w:rFonts w:ascii="Arial" w:eastAsia="Times New Roman" w:hAnsi="Arial" w:cs="Arial"/>
        </w:rPr>
        <w:t>have</w:t>
      </w:r>
      <w:r w:rsidRPr="00967474">
        <w:rPr>
          <w:rFonts w:ascii="Arial" w:eastAsia="Times New Roman" w:hAnsi="Arial" w:cs="Arial"/>
        </w:rPr>
        <w:t xml:space="preserve"> additional flexibility in the way they settle their obligation</w:t>
      </w:r>
      <w:r w:rsidR="009E7468">
        <w:rPr>
          <w:rFonts w:ascii="Arial" w:eastAsia="Times New Roman" w:hAnsi="Arial" w:cs="Arial"/>
        </w:rPr>
        <w:t xml:space="preserve">, which will help to mitigate the risk of </w:t>
      </w:r>
      <w:r w:rsidR="009E7468" w:rsidRPr="009E7468">
        <w:rPr>
          <w:rFonts w:ascii="Arial" w:eastAsia="Times New Roman" w:hAnsi="Arial" w:cs="Arial"/>
        </w:rPr>
        <w:t xml:space="preserve">electricity suppliers </w:t>
      </w:r>
      <w:r w:rsidR="009E7468">
        <w:rPr>
          <w:rFonts w:ascii="Arial" w:eastAsia="Times New Roman" w:hAnsi="Arial" w:cs="Arial"/>
        </w:rPr>
        <w:t xml:space="preserve">struggling to settle their quarterly obligations if the supply ROCs </w:t>
      </w:r>
      <w:r w:rsidR="009749E1">
        <w:rPr>
          <w:rFonts w:ascii="Arial" w:eastAsia="Times New Roman" w:hAnsi="Arial" w:cs="Arial"/>
        </w:rPr>
        <w:t>are</w:t>
      </w:r>
      <w:r w:rsidR="009E7468">
        <w:rPr>
          <w:rFonts w:ascii="Arial" w:eastAsia="Times New Roman" w:hAnsi="Arial" w:cs="Arial"/>
        </w:rPr>
        <w:t xml:space="preserve"> delayed in any way.</w:t>
      </w:r>
      <w:r w:rsidR="00AB5AF4">
        <w:rPr>
          <w:rFonts w:ascii="Arial" w:eastAsia="Times New Roman" w:hAnsi="Arial" w:cs="Arial"/>
        </w:rPr>
        <w:t xml:space="preserve"> Option 1-A and 1-B also proposes to settle RO more frequently, but these options do not address the issue </w:t>
      </w:r>
      <w:r w:rsidR="009749E1">
        <w:rPr>
          <w:rFonts w:ascii="Arial" w:eastAsia="Times New Roman" w:hAnsi="Arial" w:cs="Arial"/>
        </w:rPr>
        <w:t>of</w:t>
      </w:r>
      <w:r w:rsidR="00AB5AF4">
        <w:rPr>
          <w:rFonts w:ascii="Arial" w:eastAsia="Times New Roman" w:hAnsi="Arial" w:cs="Arial"/>
        </w:rPr>
        <w:t xml:space="preserve"> </w:t>
      </w:r>
      <w:r w:rsidR="00687B1D">
        <w:rPr>
          <w:rFonts w:ascii="Arial" w:eastAsia="Times New Roman" w:hAnsi="Arial" w:cs="Arial"/>
        </w:rPr>
        <w:t>possible</w:t>
      </w:r>
      <w:r w:rsidR="00AB5AF4">
        <w:rPr>
          <w:rFonts w:ascii="Arial" w:eastAsia="Times New Roman" w:hAnsi="Arial" w:cs="Arial"/>
        </w:rPr>
        <w:t xml:space="preserve"> shortages in the supply of the ROCs</w:t>
      </w:r>
      <w:r w:rsidR="00687B1D">
        <w:rPr>
          <w:rFonts w:ascii="Arial" w:eastAsia="Times New Roman" w:hAnsi="Arial" w:cs="Arial"/>
        </w:rPr>
        <w:t>, which could affect suppliers to settle their quarterly obligation.</w:t>
      </w:r>
    </w:p>
    <w:p w14:paraId="2CEF9AC1" w14:textId="7F10A717" w:rsidR="00357AE1" w:rsidRDefault="00357AE1" w:rsidP="00621C69">
      <w:pPr>
        <w:spacing w:after="0"/>
        <w:jc w:val="both"/>
        <w:rPr>
          <w:rFonts w:ascii="Arial" w:eastAsia="Times New Roman" w:hAnsi="Arial" w:cs="Arial"/>
        </w:rPr>
      </w:pPr>
    </w:p>
    <w:p w14:paraId="3CE71A69" w14:textId="78337FE1" w:rsidR="00357AE1" w:rsidRDefault="00357AE1" w:rsidP="00621C69">
      <w:pPr>
        <w:spacing w:after="0"/>
        <w:jc w:val="both"/>
        <w:rPr>
          <w:rFonts w:ascii="Arial" w:eastAsia="Times New Roman" w:hAnsi="Arial" w:cs="Arial"/>
        </w:rPr>
      </w:pPr>
      <w:commentRangeStart w:id="0"/>
      <w:r>
        <w:rPr>
          <w:rFonts w:ascii="Arial" w:eastAsia="Times New Roman" w:hAnsi="Arial" w:cs="Arial"/>
        </w:rPr>
        <w:t>As this consultation applies to England &amp; Wales, we notice that if a legislative</w:t>
      </w:r>
      <w:r w:rsidRPr="00F3624F">
        <w:rPr>
          <w:rFonts w:ascii="Arial" w:hAnsi="Arial" w:cs="Arial"/>
        </w:rPr>
        <w:t xml:space="preserve"> requirement for suppliers to settle their RO more frequently </w:t>
      </w:r>
      <w:r>
        <w:rPr>
          <w:rFonts w:ascii="Arial" w:eastAsia="Times New Roman" w:hAnsi="Arial" w:cs="Arial"/>
        </w:rPr>
        <w:t>goes ahead, this will leave Scotland operating under the previous methodology, with a risk of default payment of 1</w:t>
      </w:r>
      <w:r w:rsidR="00973782">
        <w:rPr>
          <w:rFonts w:ascii="Arial" w:eastAsia="Times New Roman" w:hAnsi="Arial" w:cs="Arial"/>
        </w:rPr>
        <w:t>9</w:t>
      </w:r>
      <w:r>
        <w:rPr>
          <w:rFonts w:ascii="Arial" w:eastAsia="Times New Roman" w:hAnsi="Arial" w:cs="Arial"/>
        </w:rPr>
        <w:t xml:space="preserve"> months. Therefore, we would expect that the Scottish Government takes the same approach for the </w:t>
      </w:r>
      <w:r w:rsidR="00973782">
        <w:rPr>
          <w:rFonts w:ascii="Arial" w:eastAsia="Times New Roman" w:hAnsi="Arial" w:cs="Arial"/>
        </w:rPr>
        <w:t>Renewable Obligation Scotland (</w:t>
      </w:r>
      <w:r>
        <w:rPr>
          <w:rFonts w:ascii="Arial" w:eastAsia="Times New Roman" w:hAnsi="Arial" w:cs="Arial"/>
        </w:rPr>
        <w:t>ROS</w:t>
      </w:r>
      <w:r w:rsidR="00973782">
        <w:rPr>
          <w:rFonts w:ascii="Arial" w:eastAsia="Times New Roman" w:hAnsi="Arial" w:cs="Arial"/>
        </w:rPr>
        <w:t>)</w:t>
      </w:r>
      <w:r w:rsidR="00507BBD">
        <w:rPr>
          <w:rFonts w:ascii="Arial" w:eastAsia="Times New Roman" w:hAnsi="Arial" w:cs="Arial"/>
        </w:rPr>
        <w:t>.</w:t>
      </w:r>
      <w:commentRangeEnd w:id="0"/>
      <w:r w:rsidR="009E3585">
        <w:rPr>
          <w:rStyle w:val="CommentReference"/>
        </w:rPr>
        <w:commentReference w:id="0"/>
      </w:r>
    </w:p>
    <w:p w14:paraId="5E0F94F1" w14:textId="77777777" w:rsidR="00B17BB4" w:rsidRPr="0063544B" w:rsidRDefault="00B17BB4" w:rsidP="00621C69">
      <w:pPr>
        <w:spacing w:after="0"/>
        <w:jc w:val="both"/>
        <w:rPr>
          <w:rFonts w:ascii="Arial" w:eastAsia="Times New Roman" w:hAnsi="Arial" w:cs="Arial"/>
        </w:rPr>
      </w:pPr>
    </w:p>
    <w:p w14:paraId="045EDAA7" w14:textId="06655C55" w:rsidR="004118F0" w:rsidRDefault="00655578" w:rsidP="00621C69">
      <w:pPr>
        <w:jc w:val="both"/>
        <w:rPr>
          <w:rFonts w:ascii="Arial" w:hAnsi="Arial" w:cs="Arial"/>
        </w:rPr>
      </w:pPr>
      <w:r>
        <w:rPr>
          <w:rFonts w:ascii="Arial" w:hAnsi="Arial" w:cs="Arial"/>
        </w:rPr>
        <w:t>We</w:t>
      </w:r>
      <w:r w:rsidR="003C1FC0" w:rsidRPr="00996445">
        <w:rPr>
          <w:rFonts w:ascii="Arial" w:hAnsi="Arial" w:cs="Arial"/>
        </w:rPr>
        <w:t xml:space="preserve"> would be keen to engage further with this agenda and would be happy to </w:t>
      </w:r>
      <w:r w:rsidR="00332CE2" w:rsidRPr="00996445">
        <w:rPr>
          <w:rFonts w:ascii="Arial" w:hAnsi="Arial" w:cs="Arial"/>
        </w:rPr>
        <w:t xml:space="preserve">discuss our </w:t>
      </w:r>
      <w:r w:rsidR="00E003CF">
        <w:rPr>
          <w:rFonts w:ascii="Arial" w:hAnsi="Arial" w:cs="Arial"/>
        </w:rPr>
        <w:t>views</w:t>
      </w:r>
      <w:r w:rsidR="00332CE2" w:rsidRPr="00996445">
        <w:rPr>
          <w:rFonts w:ascii="Arial" w:hAnsi="Arial" w:cs="Arial"/>
        </w:rPr>
        <w:t xml:space="preserve"> in more detail.</w:t>
      </w:r>
    </w:p>
    <w:p w14:paraId="3194807E" w14:textId="5A7EC314" w:rsidR="00733E10" w:rsidRDefault="0007702D" w:rsidP="006B675C">
      <w:pPr>
        <w:shd w:val="clear" w:color="auto" w:fill="FFFFFF"/>
        <w:spacing w:after="165" w:line="240" w:lineRule="auto"/>
        <w:rPr>
          <w:rFonts w:ascii="Arial" w:hAnsi="Arial" w:cs="Arial"/>
        </w:rPr>
      </w:pPr>
      <w:r>
        <w:rPr>
          <w:rFonts w:ascii="Arial" w:hAnsi="Arial" w:cs="Arial"/>
        </w:rPr>
        <w:t xml:space="preserve">Yours sincerely, </w:t>
      </w:r>
    </w:p>
    <w:p w14:paraId="6DC00B26" w14:textId="1729FC7A" w:rsidR="007270BE" w:rsidRDefault="005F51AD" w:rsidP="00DF33C8">
      <w:pPr>
        <w:rPr>
          <w:rFonts w:ascii="Arial" w:eastAsia="Times New Roman" w:hAnsi="Arial" w:cs="Arial"/>
          <w:lang w:eastAsia="en-GB"/>
        </w:rPr>
      </w:pPr>
      <w:r>
        <w:rPr>
          <w:rFonts w:ascii="Arial" w:eastAsia="Times New Roman" w:hAnsi="Arial" w:cs="Arial"/>
          <w:lang w:eastAsia="en-GB"/>
        </w:rPr>
        <w:t xml:space="preserve">Scottish Renewables </w:t>
      </w:r>
    </w:p>
    <w:p w14:paraId="5BE9223D" w14:textId="4D85546A" w:rsidR="005F51AD" w:rsidRPr="005F51AD" w:rsidRDefault="005F51AD" w:rsidP="00DF33C8">
      <w:pPr>
        <w:rPr>
          <w:rFonts w:ascii="Arial" w:eastAsia="Times New Roman" w:hAnsi="Arial" w:cs="Arial"/>
          <w:lang w:eastAsia="en-GB"/>
        </w:rPr>
      </w:pPr>
    </w:p>
    <w:sectPr w:rsidR="005F51AD" w:rsidRPr="005F51AD" w:rsidSect="00A64FB9">
      <w:headerReference w:type="first" r:id="rId16"/>
      <w:pgSz w:w="11906" w:h="16838"/>
      <w:pgMar w:top="2835" w:right="1418" w:bottom="294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es Sandoval" w:date="2021-10-07T12:31:00Z" w:initials="AS">
    <w:p w14:paraId="7EF85770" w14:textId="77777777" w:rsidR="009E3585" w:rsidRDefault="009E3585" w:rsidP="00C67F9F">
      <w:pPr>
        <w:pStyle w:val="CommentText"/>
      </w:pPr>
      <w:r>
        <w:rPr>
          <w:rStyle w:val="CommentReference"/>
        </w:rPr>
        <w:annotationRef/>
      </w:r>
      <w:r>
        <w:t>Input from members welcome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F857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670C" w16cex:dateUtc="2021-10-07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F85770" w16cid:durableId="25096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270A" w14:textId="77777777" w:rsidR="009928BF" w:rsidRDefault="009928BF" w:rsidP="00A64FB9">
      <w:pPr>
        <w:spacing w:after="0" w:line="240" w:lineRule="auto"/>
      </w:pPr>
      <w:r>
        <w:separator/>
      </w:r>
    </w:p>
  </w:endnote>
  <w:endnote w:type="continuationSeparator" w:id="0">
    <w:p w14:paraId="703BF61C" w14:textId="77777777" w:rsidR="009928BF" w:rsidRDefault="009928BF"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E8BA" w14:textId="77777777" w:rsidR="009928BF" w:rsidRDefault="009928BF" w:rsidP="00A64FB9">
      <w:pPr>
        <w:spacing w:after="0" w:line="240" w:lineRule="auto"/>
      </w:pPr>
      <w:r>
        <w:separator/>
      </w:r>
    </w:p>
  </w:footnote>
  <w:footnote w:type="continuationSeparator" w:id="0">
    <w:p w14:paraId="1D7058B7" w14:textId="77777777" w:rsidR="009928BF" w:rsidRDefault="009928BF" w:rsidP="00A64FB9">
      <w:pPr>
        <w:spacing w:after="0" w:line="240" w:lineRule="auto"/>
      </w:pPr>
      <w:r>
        <w:continuationSeparator/>
      </w:r>
    </w:p>
  </w:footnote>
  <w:footnote w:id="1">
    <w:p w14:paraId="5FC0634C" w14:textId="3EA6F250" w:rsidR="00B17BB4" w:rsidRDefault="00B17BB4">
      <w:pPr>
        <w:pStyle w:val="FootnoteText"/>
      </w:pPr>
      <w:r>
        <w:rPr>
          <w:rStyle w:val="FootnoteReference"/>
        </w:rPr>
        <w:footnoteRef/>
      </w:r>
      <w:r>
        <w:t xml:space="preserve"> </w:t>
      </w:r>
      <w:hyperlink r:id="rId1" w:history="1">
        <w:r w:rsidRPr="00DE7CC5">
          <w:rPr>
            <w:rStyle w:val="Hyperlink"/>
          </w:rPr>
          <w:t>https://www.ofgem.gov.uk/environmental-programmes/fit/electricity-suppliers</w:t>
        </w:r>
      </w:hyperlink>
      <w:r>
        <w:t xml:space="preserve"> </w:t>
      </w:r>
    </w:p>
  </w:footnote>
  <w:footnote w:id="2">
    <w:p w14:paraId="739F0557" w14:textId="4DBCECDA" w:rsidR="009752FD" w:rsidRDefault="009752FD">
      <w:pPr>
        <w:pStyle w:val="FootnoteText"/>
      </w:pPr>
      <w:r>
        <w:rPr>
          <w:rStyle w:val="FootnoteReference"/>
        </w:rPr>
        <w:footnoteRef/>
      </w:r>
      <w:r>
        <w:t xml:space="preserve"> </w:t>
      </w:r>
      <w:hyperlink r:id="rId2" w:history="1">
        <w:r w:rsidRPr="00AD0B96">
          <w:rPr>
            <w:rStyle w:val="Hyperlink"/>
          </w:rPr>
          <w:t>https://www.gov.uk/government/collections/electricity-market-reform-cfd-supplier-obligation</w:t>
        </w:r>
      </w:hyperlink>
      <w:r>
        <w:t xml:space="preserve"> </w:t>
      </w:r>
    </w:p>
  </w:footnote>
  <w:footnote w:id="3">
    <w:p w14:paraId="3F36E4C2" w14:textId="5CD9F269" w:rsidR="009752FD" w:rsidRDefault="009752FD">
      <w:pPr>
        <w:pStyle w:val="FootnoteText"/>
      </w:pPr>
      <w:r>
        <w:rPr>
          <w:rStyle w:val="FootnoteReference"/>
        </w:rPr>
        <w:footnoteRef/>
      </w:r>
      <w:hyperlink r:id="rId3" w:history="1">
        <w:r w:rsidR="00D07BD6" w:rsidRPr="00DE7CC5">
          <w:rPr>
            <w:rStyle w:val="Hyperlink"/>
          </w:rPr>
          <w:t>https://assets.publishing.service.gov.uk/government/uploads/system/uploads/attachment_data/file/42822/3884-planning-electric-future-technical-update.pdf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55" w14:textId="09B6968F" w:rsidR="009928BF" w:rsidRDefault="001E0353" w:rsidP="001E0353">
    <w:pPr>
      <w:pStyle w:val="Header"/>
      <w:tabs>
        <w:tab w:val="clear" w:pos="9026"/>
        <w:tab w:val="left" w:pos="7668"/>
      </w:tabs>
    </w:pPr>
    <w:r>
      <w:rPr>
        <w:noProof/>
      </w:rPr>
      <mc:AlternateContent>
        <mc:Choice Requires="wps">
          <w:drawing>
            <wp:anchor distT="45720" distB="45720" distL="114300" distR="114300" simplePos="0" relativeHeight="251659264" behindDoc="0" locked="0" layoutInCell="1" allowOverlap="1" wp14:anchorId="2B50ADE4" wp14:editId="46916D6C">
              <wp:simplePos x="0" y="0"/>
              <wp:positionH relativeFrom="column">
                <wp:posOffset>1597413</wp:posOffset>
              </wp:positionH>
              <wp:positionV relativeFrom="paragraph">
                <wp:posOffset>-18415</wp:posOffset>
              </wp:positionV>
              <wp:extent cx="2360930" cy="14046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4084A6" w14:textId="49199FE1" w:rsidR="001E0353" w:rsidRDefault="001E035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50ADE4" id="_x0000_t202" coordsize="21600,21600" o:spt="202" path="m,l,21600r21600,l21600,xe">
              <v:stroke joinstyle="miter"/>
              <v:path gradientshapeok="t" o:connecttype="rect"/>
            </v:shapetype>
            <v:shape id="Text Box 2" o:spid="_x0000_s1026" type="#_x0000_t202" style="position:absolute;margin-left:125.8pt;margin-top:-1.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" stroked="f">
              <v:textbox style="mso-fit-shape-to-text:t">
                <w:txbxContent>
                  <w:p w14:paraId="564084A6" w14:textId="49199FE1" w:rsidR="001E0353" w:rsidRDefault="001E0353"/>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B94FD49" wp14:editId="5482EABD">
              <wp:simplePos x="0" y="0"/>
              <wp:positionH relativeFrom="column">
                <wp:posOffset>-564960</wp:posOffset>
              </wp:positionH>
              <wp:positionV relativeFrom="paragraph">
                <wp:posOffset>-161571</wp:posOffset>
              </wp:positionV>
              <wp:extent cx="2360930" cy="1404620"/>
              <wp:effectExtent l="0" t="0" r="127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972AA6" w14:textId="4AF2364A" w:rsidR="001E0353" w:rsidRDefault="001E035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94FD49" id="_x0000_s1027" type="#_x0000_t202" style="position:absolute;margin-left:-44.5pt;margin-top:-1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" stroked="f">
              <v:textbox style="mso-fit-shape-to-text:t">
                <w:txbxContent>
                  <w:p w14:paraId="69972AA6" w14:textId="4AF2364A" w:rsidR="001E0353" w:rsidRDefault="001E0353"/>
                </w:txbxContent>
              </v:textbox>
              <w10:wrap type="square"/>
            </v:shape>
          </w:pict>
        </mc:Fallback>
      </mc:AlternateContent>
    </w:r>
    <w:r w:rsidR="009928BF" w:rsidRPr="004C05DF">
      <w:rPr>
        <w:rFonts w:ascii="Arial" w:hAnsi="Arial" w:cs="Arial"/>
        <w:noProof/>
        <w:sz w:val="20"/>
        <w:szCs w:val="20"/>
        <w:lang w:eastAsia="en-GB"/>
      </w:rPr>
      <w:drawing>
        <wp:anchor distT="0" distB="0" distL="114300" distR="114300" simplePos="0" relativeHeight="251657216" behindDoc="1" locked="1" layoutInCell="1" allowOverlap="1" wp14:anchorId="2D351BAE" wp14:editId="1116BBDF">
          <wp:simplePos x="0" y="0"/>
          <wp:positionH relativeFrom="column">
            <wp:posOffset>4048760</wp:posOffset>
          </wp:positionH>
          <wp:positionV relativeFrom="page">
            <wp:posOffset>488315</wp:posOffset>
          </wp:positionV>
          <wp:extent cx="2375535" cy="94996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EE0"/>
    <w:multiLevelType w:val="hybridMultilevel"/>
    <w:tmpl w:val="50286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71A4A"/>
    <w:multiLevelType w:val="hybridMultilevel"/>
    <w:tmpl w:val="8DAEE8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E044917"/>
    <w:multiLevelType w:val="hybridMultilevel"/>
    <w:tmpl w:val="C35E8742"/>
    <w:lvl w:ilvl="0" w:tplc="750CDB3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BE05997"/>
    <w:multiLevelType w:val="hybridMultilevel"/>
    <w:tmpl w:val="98489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EA6A86"/>
    <w:multiLevelType w:val="hybridMultilevel"/>
    <w:tmpl w:val="0E4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07E75"/>
    <w:multiLevelType w:val="hybridMultilevel"/>
    <w:tmpl w:val="47A631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FDD4A94"/>
    <w:multiLevelType w:val="hybridMultilevel"/>
    <w:tmpl w:val="965CE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9C40E2C"/>
    <w:multiLevelType w:val="hybridMultilevel"/>
    <w:tmpl w:val="C100BF90"/>
    <w:lvl w:ilvl="0" w:tplc="757483D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5E51179C"/>
    <w:multiLevelType w:val="hybridMultilevel"/>
    <w:tmpl w:val="FE9EA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716AE4"/>
    <w:multiLevelType w:val="hybridMultilevel"/>
    <w:tmpl w:val="2A241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4855BC3"/>
    <w:multiLevelType w:val="hybridMultilevel"/>
    <w:tmpl w:val="4A3C6CEA"/>
    <w:lvl w:ilvl="0" w:tplc="691E12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1A1D53"/>
    <w:multiLevelType w:val="hybridMultilevel"/>
    <w:tmpl w:val="5A9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7"/>
  </w:num>
  <w:num w:numId="5">
    <w:abstractNumId w:val="3"/>
  </w:num>
  <w:num w:numId="6">
    <w:abstractNumId w:val="8"/>
  </w:num>
  <w:num w:numId="7">
    <w:abstractNumId w:val="1"/>
  </w:num>
  <w:num w:numId="8">
    <w:abstractNumId w:val="5"/>
  </w:num>
  <w:num w:numId="9">
    <w:abstractNumId w:val="0"/>
  </w:num>
  <w:num w:numId="10">
    <w:abstractNumId w:val="9"/>
  </w:num>
  <w:num w:numId="11">
    <w:abstractNumId w:val="10"/>
  </w:num>
  <w:num w:numId="12">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es Sandoval">
    <w15:presenceInfo w15:providerId="AD" w15:userId="S::Asandoval@scottishrenewables.com::0eae91b9-9153-4958-84c0-81cee1fe8a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mirrorMargins/>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3D7B"/>
    <w:rsid w:val="00015D62"/>
    <w:rsid w:val="0001749F"/>
    <w:rsid w:val="000211F7"/>
    <w:rsid w:val="00023888"/>
    <w:rsid w:val="00025862"/>
    <w:rsid w:val="00026A06"/>
    <w:rsid w:val="00031A53"/>
    <w:rsid w:val="0003386B"/>
    <w:rsid w:val="00033870"/>
    <w:rsid w:val="000338FB"/>
    <w:rsid w:val="00034035"/>
    <w:rsid w:val="00041682"/>
    <w:rsid w:val="0004494F"/>
    <w:rsid w:val="000457FE"/>
    <w:rsid w:val="00052993"/>
    <w:rsid w:val="000558F7"/>
    <w:rsid w:val="00070807"/>
    <w:rsid w:val="00072087"/>
    <w:rsid w:val="0007702D"/>
    <w:rsid w:val="00077E51"/>
    <w:rsid w:val="000800E2"/>
    <w:rsid w:val="0009025E"/>
    <w:rsid w:val="00095412"/>
    <w:rsid w:val="00096C60"/>
    <w:rsid w:val="000B2DBD"/>
    <w:rsid w:val="000B340F"/>
    <w:rsid w:val="000B39E8"/>
    <w:rsid w:val="000B4793"/>
    <w:rsid w:val="000B5B43"/>
    <w:rsid w:val="000B744E"/>
    <w:rsid w:val="000B7488"/>
    <w:rsid w:val="000C0761"/>
    <w:rsid w:val="000C130F"/>
    <w:rsid w:val="000C43F3"/>
    <w:rsid w:val="000C6677"/>
    <w:rsid w:val="000D1723"/>
    <w:rsid w:val="000D30C9"/>
    <w:rsid w:val="000E1013"/>
    <w:rsid w:val="000E3301"/>
    <w:rsid w:val="000E6243"/>
    <w:rsid w:val="000F2F8A"/>
    <w:rsid w:val="000F6172"/>
    <w:rsid w:val="00100E8A"/>
    <w:rsid w:val="00102595"/>
    <w:rsid w:val="0010488D"/>
    <w:rsid w:val="00104D25"/>
    <w:rsid w:val="001105AD"/>
    <w:rsid w:val="001150C7"/>
    <w:rsid w:val="00115DE7"/>
    <w:rsid w:val="00120E62"/>
    <w:rsid w:val="00124AD8"/>
    <w:rsid w:val="00124F79"/>
    <w:rsid w:val="00135288"/>
    <w:rsid w:val="0013693F"/>
    <w:rsid w:val="001411F0"/>
    <w:rsid w:val="00153BB0"/>
    <w:rsid w:val="00161C1C"/>
    <w:rsid w:val="00165766"/>
    <w:rsid w:val="001662BE"/>
    <w:rsid w:val="0017271C"/>
    <w:rsid w:val="001767A9"/>
    <w:rsid w:val="00176A38"/>
    <w:rsid w:val="0017716D"/>
    <w:rsid w:val="00180234"/>
    <w:rsid w:val="00191696"/>
    <w:rsid w:val="00192AA2"/>
    <w:rsid w:val="00192E9C"/>
    <w:rsid w:val="001A084A"/>
    <w:rsid w:val="001A1A54"/>
    <w:rsid w:val="001A7DB6"/>
    <w:rsid w:val="001B2179"/>
    <w:rsid w:val="001C1505"/>
    <w:rsid w:val="001C2BAE"/>
    <w:rsid w:val="001D0D8D"/>
    <w:rsid w:val="001D53A2"/>
    <w:rsid w:val="001E0353"/>
    <w:rsid w:val="001E1FBC"/>
    <w:rsid w:val="001E4EF8"/>
    <w:rsid w:val="001F22E9"/>
    <w:rsid w:val="001F24FC"/>
    <w:rsid w:val="001F25B0"/>
    <w:rsid w:val="00201080"/>
    <w:rsid w:val="002112AD"/>
    <w:rsid w:val="00216410"/>
    <w:rsid w:val="002178AC"/>
    <w:rsid w:val="00220D69"/>
    <w:rsid w:val="00223DBA"/>
    <w:rsid w:val="00232965"/>
    <w:rsid w:val="00240257"/>
    <w:rsid w:val="00246A5E"/>
    <w:rsid w:val="002534FA"/>
    <w:rsid w:val="002542F4"/>
    <w:rsid w:val="00254FA2"/>
    <w:rsid w:val="00262CC4"/>
    <w:rsid w:val="00266F32"/>
    <w:rsid w:val="002707D7"/>
    <w:rsid w:val="00273577"/>
    <w:rsid w:val="00276DA0"/>
    <w:rsid w:val="00283E50"/>
    <w:rsid w:val="0028477C"/>
    <w:rsid w:val="002852FF"/>
    <w:rsid w:val="00290D1C"/>
    <w:rsid w:val="00293032"/>
    <w:rsid w:val="00294CE7"/>
    <w:rsid w:val="002A55C4"/>
    <w:rsid w:val="002A5F13"/>
    <w:rsid w:val="002B43C5"/>
    <w:rsid w:val="002B6A2B"/>
    <w:rsid w:val="002B753B"/>
    <w:rsid w:val="002C3A72"/>
    <w:rsid w:val="002D087C"/>
    <w:rsid w:val="002D14FF"/>
    <w:rsid w:val="002D48DB"/>
    <w:rsid w:val="002D65E1"/>
    <w:rsid w:val="002E612B"/>
    <w:rsid w:val="002E672B"/>
    <w:rsid w:val="002F1E58"/>
    <w:rsid w:val="002F214A"/>
    <w:rsid w:val="003042F8"/>
    <w:rsid w:val="00306991"/>
    <w:rsid w:val="00312FE0"/>
    <w:rsid w:val="00320D11"/>
    <w:rsid w:val="00321E43"/>
    <w:rsid w:val="00322016"/>
    <w:rsid w:val="00324E86"/>
    <w:rsid w:val="00327B29"/>
    <w:rsid w:val="00332CE2"/>
    <w:rsid w:val="00333EFB"/>
    <w:rsid w:val="00342748"/>
    <w:rsid w:val="0035230C"/>
    <w:rsid w:val="00353DA9"/>
    <w:rsid w:val="00357001"/>
    <w:rsid w:val="00357AE1"/>
    <w:rsid w:val="003669D6"/>
    <w:rsid w:val="003713D0"/>
    <w:rsid w:val="00372F54"/>
    <w:rsid w:val="00373F40"/>
    <w:rsid w:val="003A14EB"/>
    <w:rsid w:val="003A70D4"/>
    <w:rsid w:val="003C053D"/>
    <w:rsid w:val="003C1FC0"/>
    <w:rsid w:val="003C466B"/>
    <w:rsid w:val="003E0520"/>
    <w:rsid w:val="003E263F"/>
    <w:rsid w:val="003E34AD"/>
    <w:rsid w:val="004118F0"/>
    <w:rsid w:val="00413450"/>
    <w:rsid w:val="00417524"/>
    <w:rsid w:val="0042033D"/>
    <w:rsid w:val="00422108"/>
    <w:rsid w:val="00422354"/>
    <w:rsid w:val="00432417"/>
    <w:rsid w:val="004369E5"/>
    <w:rsid w:val="00442058"/>
    <w:rsid w:val="0044247C"/>
    <w:rsid w:val="004437D6"/>
    <w:rsid w:val="004447C0"/>
    <w:rsid w:val="00451B21"/>
    <w:rsid w:val="00463AF7"/>
    <w:rsid w:val="00464C4D"/>
    <w:rsid w:val="00470E96"/>
    <w:rsid w:val="0047221E"/>
    <w:rsid w:val="004744B8"/>
    <w:rsid w:val="00476104"/>
    <w:rsid w:val="00480294"/>
    <w:rsid w:val="00480A97"/>
    <w:rsid w:val="00480CE1"/>
    <w:rsid w:val="00481C05"/>
    <w:rsid w:val="004822A9"/>
    <w:rsid w:val="0048293C"/>
    <w:rsid w:val="00483663"/>
    <w:rsid w:val="00485B23"/>
    <w:rsid w:val="00491A49"/>
    <w:rsid w:val="00493555"/>
    <w:rsid w:val="004951DD"/>
    <w:rsid w:val="004A0DAE"/>
    <w:rsid w:val="004B07EF"/>
    <w:rsid w:val="004B080B"/>
    <w:rsid w:val="004B6572"/>
    <w:rsid w:val="004C05DF"/>
    <w:rsid w:val="004C0C9D"/>
    <w:rsid w:val="004C1930"/>
    <w:rsid w:val="004C23A3"/>
    <w:rsid w:val="004C32AE"/>
    <w:rsid w:val="004D7005"/>
    <w:rsid w:val="004D788E"/>
    <w:rsid w:val="004E0D27"/>
    <w:rsid w:val="004F1216"/>
    <w:rsid w:val="00503CD5"/>
    <w:rsid w:val="00505026"/>
    <w:rsid w:val="0050653F"/>
    <w:rsid w:val="00506A91"/>
    <w:rsid w:val="00507BBD"/>
    <w:rsid w:val="00507FEA"/>
    <w:rsid w:val="005150D9"/>
    <w:rsid w:val="00520B73"/>
    <w:rsid w:val="00533D80"/>
    <w:rsid w:val="0053475E"/>
    <w:rsid w:val="005360E4"/>
    <w:rsid w:val="0054427E"/>
    <w:rsid w:val="00550485"/>
    <w:rsid w:val="00550DC5"/>
    <w:rsid w:val="00566768"/>
    <w:rsid w:val="005742BE"/>
    <w:rsid w:val="005838E6"/>
    <w:rsid w:val="00584A50"/>
    <w:rsid w:val="00586AA9"/>
    <w:rsid w:val="005876F7"/>
    <w:rsid w:val="0059146E"/>
    <w:rsid w:val="005A180B"/>
    <w:rsid w:val="005A1BFA"/>
    <w:rsid w:val="005A3EBE"/>
    <w:rsid w:val="005B3B6E"/>
    <w:rsid w:val="005B679F"/>
    <w:rsid w:val="005B6B61"/>
    <w:rsid w:val="005C562F"/>
    <w:rsid w:val="005C6D0D"/>
    <w:rsid w:val="005D558F"/>
    <w:rsid w:val="005E0B5D"/>
    <w:rsid w:val="005E189D"/>
    <w:rsid w:val="005F51AD"/>
    <w:rsid w:val="00600164"/>
    <w:rsid w:val="00607CF4"/>
    <w:rsid w:val="006117D4"/>
    <w:rsid w:val="00616805"/>
    <w:rsid w:val="00621C69"/>
    <w:rsid w:val="0062688E"/>
    <w:rsid w:val="00627A43"/>
    <w:rsid w:val="006353A5"/>
    <w:rsid w:val="0063544B"/>
    <w:rsid w:val="00635D82"/>
    <w:rsid w:val="006408AE"/>
    <w:rsid w:val="006516DF"/>
    <w:rsid w:val="00651CF4"/>
    <w:rsid w:val="006533A9"/>
    <w:rsid w:val="00655578"/>
    <w:rsid w:val="00662089"/>
    <w:rsid w:val="00664CBB"/>
    <w:rsid w:val="006652E2"/>
    <w:rsid w:val="00671594"/>
    <w:rsid w:val="00683CE1"/>
    <w:rsid w:val="0068616B"/>
    <w:rsid w:val="00687B1D"/>
    <w:rsid w:val="00695C72"/>
    <w:rsid w:val="006A1839"/>
    <w:rsid w:val="006A3E4A"/>
    <w:rsid w:val="006A45D3"/>
    <w:rsid w:val="006B139F"/>
    <w:rsid w:val="006B2FD4"/>
    <w:rsid w:val="006B5DB6"/>
    <w:rsid w:val="006B66D2"/>
    <w:rsid w:val="006B675C"/>
    <w:rsid w:val="006C2AD4"/>
    <w:rsid w:val="006C5CFA"/>
    <w:rsid w:val="006C669B"/>
    <w:rsid w:val="006D1CC0"/>
    <w:rsid w:val="006D2908"/>
    <w:rsid w:val="006D5BCD"/>
    <w:rsid w:val="006D5C30"/>
    <w:rsid w:val="006E1FC6"/>
    <w:rsid w:val="006E30A5"/>
    <w:rsid w:val="006E37CE"/>
    <w:rsid w:val="006E4085"/>
    <w:rsid w:val="006F1407"/>
    <w:rsid w:val="006F24E3"/>
    <w:rsid w:val="006F3D88"/>
    <w:rsid w:val="006F3E58"/>
    <w:rsid w:val="007069B0"/>
    <w:rsid w:val="00706E03"/>
    <w:rsid w:val="00710B93"/>
    <w:rsid w:val="00714211"/>
    <w:rsid w:val="00716BF3"/>
    <w:rsid w:val="007220A6"/>
    <w:rsid w:val="00723491"/>
    <w:rsid w:val="007270BE"/>
    <w:rsid w:val="00733E10"/>
    <w:rsid w:val="00746C0B"/>
    <w:rsid w:val="00761B9D"/>
    <w:rsid w:val="00763DD0"/>
    <w:rsid w:val="00765827"/>
    <w:rsid w:val="0076622E"/>
    <w:rsid w:val="00770B91"/>
    <w:rsid w:val="00774E4C"/>
    <w:rsid w:val="00777A6E"/>
    <w:rsid w:val="007812EE"/>
    <w:rsid w:val="007825CE"/>
    <w:rsid w:val="00790E2C"/>
    <w:rsid w:val="007913C9"/>
    <w:rsid w:val="00792195"/>
    <w:rsid w:val="007979A2"/>
    <w:rsid w:val="007A214C"/>
    <w:rsid w:val="007A7AFA"/>
    <w:rsid w:val="007B4C9D"/>
    <w:rsid w:val="007B6995"/>
    <w:rsid w:val="007C031D"/>
    <w:rsid w:val="007C3B5A"/>
    <w:rsid w:val="007C3C2B"/>
    <w:rsid w:val="007C5DA2"/>
    <w:rsid w:val="007D77E6"/>
    <w:rsid w:val="007E3ED7"/>
    <w:rsid w:val="007E60E8"/>
    <w:rsid w:val="007F26D0"/>
    <w:rsid w:val="007F29DE"/>
    <w:rsid w:val="007F2FAE"/>
    <w:rsid w:val="007F30B1"/>
    <w:rsid w:val="007F6C97"/>
    <w:rsid w:val="007F6D09"/>
    <w:rsid w:val="0080419F"/>
    <w:rsid w:val="0080461F"/>
    <w:rsid w:val="00804833"/>
    <w:rsid w:val="008066A6"/>
    <w:rsid w:val="00815BC1"/>
    <w:rsid w:val="00815DE4"/>
    <w:rsid w:val="0082191A"/>
    <w:rsid w:val="00821BEE"/>
    <w:rsid w:val="00824FDF"/>
    <w:rsid w:val="008260AC"/>
    <w:rsid w:val="00827F07"/>
    <w:rsid w:val="00833157"/>
    <w:rsid w:val="008352B1"/>
    <w:rsid w:val="0084152E"/>
    <w:rsid w:val="00857B0A"/>
    <w:rsid w:val="00861E7C"/>
    <w:rsid w:val="00862B7F"/>
    <w:rsid w:val="008672C2"/>
    <w:rsid w:val="00867B1E"/>
    <w:rsid w:val="00870D7F"/>
    <w:rsid w:val="0087188B"/>
    <w:rsid w:val="00881920"/>
    <w:rsid w:val="008830A1"/>
    <w:rsid w:val="008A0DB2"/>
    <w:rsid w:val="008A2849"/>
    <w:rsid w:val="008A59FF"/>
    <w:rsid w:val="008B07D5"/>
    <w:rsid w:val="008C005D"/>
    <w:rsid w:val="008C4C77"/>
    <w:rsid w:val="008C7350"/>
    <w:rsid w:val="008C7DEE"/>
    <w:rsid w:val="008D2DB8"/>
    <w:rsid w:val="008D2F0E"/>
    <w:rsid w:val="008D6904"/>
    <w:rsid w:val="008D6E3F"/>
    <w:rsid w:val="008E1ADE"/>
    <w:rsid w:val="008E272C"/>
    <w:rsid w:val="008F1CCA"/>
    <w:rsid w:val="008F2B04"/>
    <w:rsid w:val="008F681B"/>
    <w:rsid w:val="008F79FE"/>
    <w:rsid w:val="0090203A"/>
    <w:rsid w:val="00903031"/>
    <w:rsid w:val="0090602C"/>
    <w:rsid w:val="0090648A"/>
    <w:rsid w:val="00915A30"/>
    <w:rsid w:val="00927A13"/>
    <w:rsid w:val="009339CF"/>
    <w:rsid w:val="00945EB2"/>
    <w:rsid w:val="009464F3"/>
    <w:rsid w:val="009477FD"/>
    <w:rsid w:val="009645C9"/>
    <w:rsid w:val="0096626B"/>
    <w:rsid w:val="00967474"/>
    <w:rsid w:val="009710B6"/>
    <w:rsid w:val="00973782"/>
    <w:rsid w:val="009749E1"/>
    <w:rsid w:val="009752FD"/>
    <w:rsid w:val="00977CAD"/>
    <w:rsid w:val="00981853"/>
    <w:rsid w:val="009851F3"/>
    <w:rsid w:val="00987617"/>
    <w:rsid w:val="00987982"/>
    <w:rsid w:val="009928BF"/>
    <w:rsid w:val="009956CC"/>
    <w:rsid w:val="00996445"/>
    <w:rsid w:val="00997771"/>
    <w:rsid w:val="00997EDA"/>
    <w:rsid w:val="009A2CBE"/>
    <w:rsid w:val="009A61D7"/>
    <w:rsid w:val="009A72A3"/>
    <w:rsid w:val="009A7A16"/>
    <w:rsid w:val="009B2E1A"/>
    <w:rsid w:val="009C55C3"/>
    <w:rsid w:val="009C67EA"/>
    <w:rsid w:val="009D0A0C"/>
    <w:rsid w:val="009D374C"/>
    <w:rsid w:val="009D3BD2"/>
    <w:rsid w:val="009D3D02"/>
    <w:rsid w:val="009D4BB2"/>
    <w:rsid w:val="009D4FD7"/>
    <w:rsid w:val="009D5880"/>
    <w:rsid w:val="009E1A68"/>
    <w:rsid w:val="009E3585"/>
    <w:rsid w:val="009E3D2C"/>
    <w:rsid w:val="009E3DF4"/>
    <w:rsid w:val="009E7468"/>
    <w:rsid w:val="009F2AC4"/>
    <w:rsid w:val="009F2ED1"/>
    <w:rsid w:val="009F3FDD"/>
    <w:rsid w:val="009F77BB"/>
    <w:rsid w:val="00A0128E"/>
    <w:rsid w:val="00A044AF"/>
    <w:rsid w:val="00A045F1"/>
    <w:rsid w:val="00A04E20"/>
    <w:rsid w:val="00A06739"/>
    <w:rsid w:val="00A14E33"/>
    <w:rsid w:val="00A14F27"/>
    <w:rsid w:val="00A16CD1"/>
    <w:rsid w:val="00A239C7"/>
    <w:rsid w:val="00A27518"/>
    <w:rsid w:val="00A358F5"/>
    <w:rsid w:val="00A40215"/>
    <w:rsid w:val="00A43FD4"/>
    <w:rsid w:val="00A44ABE"/>
    <w:rsid w:val="00A462E4"/>
    <w:rsid w:val="00A511AF"/>
    <w:rsid w:val="00A517F5"/>
    <w:rsid w:val="00A54F92"/>
    <w:rsid w:val="00A552B9"/>
    <w:rsid w:val="00A56444"/>
    <w:rsid w:val="00A62391"/>
    <w:rsid w:val="00A62B23"/>
    <w:rsid w:val="00A647E4"/>
    <w:rsid w:val="00A64FB9"/>
    <w:rsid w:val="00A70B81"/>
    <w:rsid w:val="00A71C26"/>
    <w:rsid w:val="00A73131"/>
    <w:rsid w:val="00A750C5"/>
    <w:rsid w:val="00A753FA"/>
    <w:rsid w:val="00A774E3"/>
    <w:rsid w:val="00A8498B"/>
    <w:rsid w:val="00A85B40"/>
    <w:rsid w:val="00A96979"/>
    <w:rsid w:val="00AA0A46"/>
    <w:rsid w:val="00AA202A"/>
    <w:rsid w:val="00AA26FB"/>
    <w:rsid w:val="00AA7966"/>
    <w:rsid w:val="00AB1F1F"/>
    <w:rsid w:val="00AB36C4"/>
    <w:rsid w:val="00AB5AF4"/>
    <w:rsid w:val="00AB69B3"/>
    <w:rsid w:val="00AB6E13"/>
    <w:rsid w:val="00AC3E6A"/>
    <w:rsid w:val="00AC447F"/>
    <w:rsid w:val="00AC65BE"/>
    <w:rsid w:val="00AC674A"/>
    <w:rsid w:val="00AC7F7D"/>
    <w:rsid w:val="00AD370D"/>
    <w:rsid w:val="00AD4A0B"/>
    <w:rsid w:val="00AE618E"/>
    <w:rsid w:val="00AF2C6E"/>
    <w:rsid w:val="00B13D69"/>
    <w:rsid w:val="00B16D30"/>
    <w:rsid w:val="00B17BB4"/>
    <w:rsid w:val="00B17D3F"/>
    <w:rsid w:val="00B20A15"/>
    <w:rsid w:val="00B229A1"/>
    <w:rsid w:val="00B33634"/>
    <w:rsid w:val="00B3719E"/>
    <w:rsid w:val="00B42B06"/>
    <w:rsid w:val="00B42B45"/>
    <w:rsid w:val="00B50992"/>
    <w:rsid w:val="00B53462"/>
    <w:rsid w:val="00B55482"/>
    <w:rsid w:val="00B55AA5"/>
    <w:rsid w:val="00B57DF0"/>
    <w:rsid w:val="00B73215"/>
    <w:rsid w:val="00B73532"/>
    <w:rsid w:val="00B74D84"/>
    <w:rsid w:val="00B84251"/>
    <w:rsid w:val="00B86045"/>
    <w:rsid w:val="00B863BB"/>
    <w:rsid w:val="00B912C2"/>
    <w:rsid w:val="00B9309D"/>
    <w:rsid w:val="00B93B4F"/>
    <w:rsid w:val="00BA606A"/>
    <w:rsid w:val="00BA6AF6"/>
    <w:rsid w:val="00BB50A4"/>
    <w:rsid w:val="00BB7C35"/>
    <w:rsid w:val="00BC04DD"/>
    <w:rsid w:val="00BC053A"/>
    <w:rsid w:val="00BC383E"/>
    <w:rsid w:val="00BC38E2"/>
    <w:rsid w:val="00BC5A9F"/>
    <w:rsid w:val="00BE0956"/>
    <w:rsid w:val="00BE3F5F"/>
    <w:rsid w:val="00BE5212"/>
    <w:rsid w:val="00BE791A"/>
    <w:rsid w:val="00BF05DD"/>
    <w:rsid w:val="00BF5BE3"/>
    <w:rsid w:val="00BF70EE"/>
    <w:rsid w:val="00C107B9"/>
    <w:rsid w:val="00C113E5"/>
    <w:rsid w:val="00C1389A"/>
    <w:rsid w:val="00C16C20"/>
    <w:rsid w:val="00C2202D"/>
    <w:rsid w:val="00C3047E"/>
    <w:rsid w:val="00C40D18"/>
    <w:rsid w:val="00C42B8D"/>
    <w:rsid w:val="00C42C4A"/>
    <w:rsid w:val="00C44637"/>
    <w:rsid w:val="00C505A8"/>
    <w:rsid w:val="00C53826"/>
    <w:rsid w:val="00C60EB8"/>
    <w:rsid w:val="00C61B49"/>
    <w:rsid w:val="00C6338D"/>
    <w:rsid w:val="00C63E7C"/>
    <w:rsid w:val="00C65B00"/>
    <w:rsid w:val="00C67BB1"/>
    <w:rsid w:val="00C81DEC"/>
    <w:rsid w:val="00C83BAC"/>
    <w:rsid w:val="00C90A0E"/>
    <w:rsid w:val="00C922CF"/>
    <w:rsid w:val="00C94633"/>
    <w:rsid w:val="00C96BB8"/>
    <w:rsid w:val="00CA22FB"/>
    <w:rsid w:val="00CA5358"/>
    <w:rsid w:val="00CB3F58"/>
    <w:rsid w:val="00CC1038"/>
    <w:rsid w:val="00CC356F"/>
    <w:rsid w:val="00CE0840"/>
    <w:rsid w:val="00CE1A55"/>
    <w:rsid w:val="00CE2F98"/>
    <w:rsid w:val="00CF26FD"/>
    <w:rsid w:val="00CF2843"/>
    <w:rsid w:val="00CF3487"/>
    <w:rsid w:val="00D04E9D"/>
    <w:rsid w:val="00D05F7C"/>
    <w:rsid w:val="00D07BD6"/>
    <w:rsid w:val="00D2326F"/>
    <w:rsid w:val="00D23F51"/>
    <w:rsid w:val="00D25ED4"/>
    <w:rsid w:val="00D329D4"/>
    <w:rsid w:val="00D3526A"/>
    <w:rsid w:val="00D35EF5"/>
    <w:rsid w:val="00D35EF9"/>
    <w:rsid w:val="00D36B7D"/>
    <w:rsid w:val="00D51A2A"/>
    <w:rsid w:val="00D5621D"/>
    <w:rsid w:val="00D72A3B"/>
    <w:rsid w:val="00D77BC6"/>
    <w:rsid w:val="00D84FC0"/>
    <w:rsid w:val="00D85B8B"/>
    <w:rsid w:val="00D93112"/>
    <w:rsid w:val="00D97FD2"/>
    <w:rsid w:val="00DA125E"/>
    <w:rsid w:val="00DA47BE"/>
    <w:rsid w:val="00DA5874"/>
    <w:rsid w:val="00DB0675"/>
    <w:rsid w:val="00DB1897"/>
    <w:rsid w:val="00DB257E"/>
    <w:rsid w:val="00DB4433"/>
    <w:rsid w:val="00DB6A5C"/>
    <w:rsid w:val="00DC0112"/>
    <w:rsid w:val="00DC0DE6"/>
    <w:rsid w:val="00DC10C5"/>
    <w:rsid w:val="00DC1199"/>
    <w:rsid w:val="00DC40DA"/>
    <w:rsid w:val="00DD558F"/>
    <w:rsid w:val="00DD6E81"/>
    <w:rsid w:val="00DE02EE"/>
    <w:rsid w:val="00DE296E"/>
    <w:rsid w:val="00DE50BC"/>
    <w:rsid w:val="00DF17A4"/>
    <w:rsid w:val="00DF1A23"/>
    <w:rsid w:val="00DF2C53"/>
    <w:rsid w:val="00DF33C8"/>
    <w:rsid w:val="00E003CF"/>
    <w:rsid w:val="00E06848"/>
    <w:rsid w:val="00E070E4"/>
    <w:rsid w:val="00E07D4B"/>
    <w:rsid w:val="00E10105"/>
    <w:rsid w:val="00E11ADE"/>
    <w:rsid w:val="00E11E96"/>
    <w:rsid w:val="00E14008"/>
    <w:rsid w:val="00E32B59"/>
    <w:rsid w:val="00E32C0A"/>
    <w:rsid w:val="00E33C36"/>
    <w:rsid w:val="00E34EBB"/>
    <w:rsid w:val="00E37595"/>
    <w:rsid w:val="00E4112A"/>
    <w:rsid w:val="00E60E58"/>
    <w:rsid w:val="00E63232"/>
    <w:rsid w:val="00E679A0"/>
    <w:rsid w:val="00E74CC8"/>
    <w:rsid w:val="00E74E15"/>
    <w:rsid w:val="00E76DD1"/>
    <w:rsid w:val="00E87187"/>
    <w:rsid w:val="00EA12B4"/>
    <w:rsid w:val="00EB5A7C"/>
    <w:rsid w:val="00EC51F4"/>
    <w:rsid w:val="00EC7255"/>
    <w:rsid w:val="00EE0E11"/>
    <w:rsid w:val="00EE1C40"/>
    <w:rsid w:val="00EE273A"/>
    <w:rsid w:val="00EE3D91"/>
    <w:rsid w:val="00EE45B6"/>
    <w:rsid w:val="00EE5F1D"/>
    <w:rsid w:val="00EF6C00"/>
    <w:rsid w:val="00EF7A8C"/>
    <w:rsid w:val="00F0160B"/>
    <w:rsid w:val="00F0651F"/>
    <w:rsid w:val="00F07FFB"/>
    <w:rsid w:val="00F127AF"/>
    <w:rsid w:val="00F13578"/>
    <w:rsid w:val="00F241AC"/>
    <w:rsid w:val="00F24334"/>
    <w:rsid w:val="00F245A3"/>
    <w:rsid w:val="00F30473"/>
    <w:rsid w:val="00F3624F"/>
    <w:rsid w:val="00F43626"/>
    <w:rsid w:val="00F4739A"/>
    <w:rsid w:val="00F50840"/>
    <w:rsid w:val="00F50844"/>
    <w:rsid w:val="00F51884"/>
    <w:rsid w:val="00F5591E"/>
    <w:rsid w:val="00F64362"/>
    <w:rsid w:val="00F64D64"/>
    <w:rsid w:val="00F72717"/>
    <w:rsid w:val="00F745B4"/>
    <w:rsid w:val="00F7564A"/>
    <w:rsid w:val="00F75DE6"/>
    <w:rsid w:val="00F94DD6"/>
    <w:rsid w:val="00F95A43"/>
    <w:rsid w:val="00FA0D0A"/>
    <w:rsid w:val="00FA338E"/>
    <w:rsid w:val="00FA705D"/>
    <w:rsid w:val="00FB373B"/>
    <w:rsid w:val="00FB4746"/>
    <w:rsid w:val="00FC1168"/>
    <w:rsid w:val="00FD1EF7"/>
    <w:rsid w:val="00FD549F"/>
    <w:rsid w:val="00FD5A32"/>
    <w:rsid w:val="00FD6D99"/>
    <w:rsid w:val="00FD7FCE"/>
    <w:rsid w:val="00FE0453"/>
    <w:rsid w:val="00FE26FF"/>
    <w:rsid w:val="00FE4DC8"/>
    <w:rsid w:val="00FF27FA"/>
    <w:rsid w:val="00FF29A8"/>
    <w:rsid w:val="00FF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3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basedOn w:val="Normal"/>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styleId="FollowedHyperlink">
    <w:name w:val="FollowedHyperlink"/>
    <w:basedOn w:val="DefaultParagraphFont"/>
    <w:uiPriority w:val="99"/>
    <w:semiHidden/>
    <w:unhideWhenUsed/>
    <w:rsid w:val="00671594"/>
    <w:rPr>
      <w:color w:val="800080" w:themeColor="followedHyperlink"/>
      <w:u w:val="single"/>
    </w:rPr>
  </w:style>
  <w:style w:type="paragraph" w:customStyle="1" w:styleId="lead">
    <w:name w:val="lead"/>
    <w:basedOn w:val="Normal"/>
    <w:rsid w:val="001F2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63BB"/>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A70B81"/>
  </w:style>
  <w:style w:type="paragraph" w:customStyle="1" w:styleId="paragraph">
    <w:name w:val="paragraph"/>
    <w:basedOn w:val="Normal"/>
    <w:rsid w:val="00A70B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70B81"/>
  </w:style>
  <w:style w:type="paragraph" w:customStyle="1" w:styleId="Default">
    <w:name w:val="Default"/>
    <w:rsid w:val="00A969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001">
      <w:bodyDiv w:val="1"/>
      <w:marLeft w:val="0"/>
      <w:marRight w:val="0"/>
      <w:marTop w:val="0"/>
      <w:marBottom w:val="0"/>
      <w:divBdr>
        <w:top w:val="none" w:sz="0" w:space="0" w:color="auto"/>
        <w:left w:val="none" w:sz="0" w:space="0" w:color="auto"/>
        <w:bottom w:val="none" w:sz="0" w:space="0" w:color="auto"/>
        <w:right w:val="none" w:sz="0" w:space="0" w:color="auto"/>
      </w:divBdr>
    </w:div>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45686160">
      <w:bodyDiv w:val="1"/>
      <w:marLeft w:val="0"/>
      <w:marRight w:val="0"/>
      <w:marTop w:val="0"/>
      <w:marBottom w:val="0"/>
      <w:divBdr>
        <w:top w:val="none" w:sz="0" w:space="0" w:color="auto"/>
        <w:left w:val="none" w:sz="0" w:space="0" w:color="auto"/>
        <w:bottom w:val="none" w:sz="0" w:space="0" w:color="auto"/>
        <w:right w:val="none" w:sz="0" w:space="0" w:color="auto"/>
      </w:divBdr>
    </w:div>
    <w:div w:id="50083935">
      <w:bodyDiv w:val="1"/>
      <w:marLeft w:val="0"/>
      <w:marRight w:val="0"/>
      <w:marTop w:val="0"/>
      <w:marBottom w:val="0"/>
      <w:divBdr>
        <w:top w:val="none" w:sz="0" w:space="0" w:color="auto"/>
        <w:left w:val="none" w:sz="0" w:space="0" w:color="auto"/>
        <w:bottom w:val="none" w:sz="0" w:space="0" w:color="auto"/>
        <w:right w:val="none" w:sz="0" w:space="0" w:color="auto"/>
      </w:divBdr>
    </w:div>
    <w:div w:id="53898384">
      <w:bodyDiv w:val="1"/>
      <w:marLeft w:val="0"/>
      <w:marRight w:val="0"/>
      <w:marTop w:val="0"/>
      <w:marBottom w:val="0"/>
      <w:divBdr>
        <w:top w:val="none" w:sz="0" w:space="0" w:color="auto"/>
        <w:left w:val="none" w:sz="0" w:space="0" w:color="auto"/>
        <w:bottom w:val="none" w:sz="0" w:space="0" w:color="auto"/>
        <w:right w:val="none" w:sz="0" w:space="0" w:color="auto"/>
      </w:divBdr>
    </w:div>
    <w:div w:id="87897824">
      <w:bodyDiv w:val="1"/>
      <w:marLeft w:val="0"/>
      <w:marRight w:val="0"/>
      <w:marTop w:val="0"/>
      <w:marBottom w:val="0"/>
      <w:divBdr>
        <w:top w:val="none" w:sz="0" w:space="0" w:color="auto"/>
        <w:left w:val="none" w:sz="0" w:space="0" w:color="auto"/>
        <w:bottom w:val="none" w:sz="0" w:space="0" w:color="auto"/>
        <w:right w:val="none" w:sz="0" w:space="0" w:color="auto"/>
      </w:divBdr>
    </w:div>
    <w:div w:id="117841494">
      <w:bodyDiv w:val="1"/>
      <w:marLeft w:val="0"/>
      <w:marRight w:val="0"/>
      <w:marTop w:val="0"/>
      <w:marBottom w:val="0"/>
      <w:divBdr>
        <w:top w:val="none" w:sz="0" w:space="0" w:color="auto"/>
        <w:left w:val="none" w:sz="0" w:space="0" w:color="auto"/>
        <w:bottom w:val="none" w:sz="0" w:space="0" w:color="auto"/>
        <w:right w:val="none" w:sz="0" w:space="0" w:color="auto"/>
      </w:divBdr>
    </w:div>
    <w:div w:id="203299394">
      <w:bodyDiv w:val="1"/>
      <w:marLeft w:val="0"/>
      <w:marRight w:val="0"/>
      <w:marTop w:val="0"/>
      <w:marBottom w:val="0"/>
      <w:divBdr>
        <w:top w:val="none" w:sz="0" w:space="0" w:color="auto"/>
        <w:left w:val="none" w:sz="0" w:space="0" w:color="auto"/>
        <w:bottom w:val="none" w:sz="0" w:space="0" w:color="auto"/>
        <w:right w:val="none" w:sz="0" w:space="0" w:color="auto"/>
      </w:divBdr>
    </w:div>
    <w:div w:id="225796539">
      <w:bodyDiv w:val="1"/>
      <w:marLeft w:val="0"/>
      <w:marRight w:val="0"/>
      <w:marTop w:val="0"/>
      <w:marBottom w:val="0"/>
      <w:divBdr>
        <w:top w:val="none" w:sz="0" w:space="0" w:color="auto"/>
        <w:left w:val="none" w:sz="0" w:space="0" w:color="auto"/>
        <w:bottom w:val="none" w:sz="0" w:space="0" w:color="auto"/>
        <w:right w:val="none" w:sz="0" w:space="0" w:color="auto"/>
      </w:divBdr>
    </w:div>
    <w:div w:id="258104328">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309796855">
      <w:bodyDiv w:val="1"/>
      <w:marLeft w:val="0"/>
      <w:marRight w:val="0"/>
      <w:marTop w:val="0"/>
      <w:marBottom w:val="0"/>
      <w:divBdr>
        <w:top w:val="none" w:sz="0" w:space="0" w:color="auto"/>
        <w:left w:val="none" w:sz="0" w:space="0" w:color="auto"/>
        <w:bottom w:val="none" w:sz="0" w:space="0" w:color="auto"/>
        <w:right w:val="none" w:sz="0" w:space="0" w:color="auto"/>
      </w:divBdr>
    </w:div>
    <w:div w:id="372968826">
      <w:bodyDiv w:val="1"/>
      <w:marLeft w:val="0"/>
      <w:marRight w:val="0"/>
      <w:marTop w:val="0"/>
      <w:marBottom w:val="0"/>
      <w:divBdr>
        <w:top w:val="none" w:sz="0" w:space="0" w:color="auto"/>
        <w:left w:val="none" w:sz="0" w:space="0" w:color="auto"/>
        <w:bottom w:val="none" w:sz="0" w:space="0" w:color="auto"/>
        <w:right w:val="none" w:sz="0" w:space="0" w:color="auto"/>
      </w:divBdr>
    </w:div>
    <w:div w:id="466901110">
      <w:bodyDiv w:val="1"/>
      <w:marLeft w:val="0"/>
      <w:marRight w:val="0"/>
      <w:marTop w:val="0"/>
      <w:marBottom w:val="0"/>
      <w:divBdr>
        <w:top w:val="none" w:sz="0" w:space="0" w:color="auto"/>
        <w:left w:val="none" w:sz="0" w:space="0" w:color="auto"/>
        <w:bottom w:val="none" w:sz="0" w:space="0" w:color="auto"/>
        <w:right w:val="none" w:sz="0" w:space="0" w:color="auto"/>
      </w:divBdr>
    </w:div>
    <w:div w:id="488055426">
      <w:bodyDiv w:val="1"/>
      <w:marLeft w:val="0"/>
      <w:marRight w:val="0"/>
      <w:marTop w:val="0"/>
      <w:marBottom w:val="0"/>
      <w:divBdr>
        <w:top w:val="none" w:sz="0" w:space="0" w:color="auto"/>
        <w:left w:val="none" w:sz="0" w:space="0" w:color="auto"/>
        <w:bottom w:val="none" w:sz="0" w:space="0" w:color="auto"/>
        <w:right w:val="none" w:sz="0" w:space="0" w:color="auto"/>
      </w:divBdr>
    </w:div>
    <w:div w:id="514198962">
      <w:bodyDiv w:val="1"/>
      <w:marLeft w:val="0"/>
      <w:marRight w:val="0"/>
      <w:marTop w:val="0"/>
      <w:marBottom w:val="0"/>
      <w:divBdr>
        <w:top w:val="none" w:sz="0" w:space="0" w:color="auto"/>
        <w:left w:val="none" w:sz="0" w:space="0" w:color="auto"/>
        <w:bottom w:val="none" w:sz="0" w:space="0" w:color="auto"/>
        <w:right w:val="none" w:sz="0" w:space="0" w:color="auto"/>
      </w:divBdr>
    </w:div>
    <w:div w:id="528182746">
      <w:bodyDiv w:val="1"/>
      <w:marLeft w:val="0"/>
      <w:marRight w:val="0"/>
      <w:marTop w:val="0"/>
      <w:marBottom w:val="0"/>
      <w:divBdr>
        <w:top w:val="none" w:sz="0" w:space="0" w:color="auto"/>
        <w:left w:val="none" w:sz="0" w:space="0" w:color="auto"/>
        <w:bottom w:val="none" w:sz="0" w:space="0" w:color="auto"/>
        <w:right w:val="none" w:sz="0" w:space="0" w:color="auto"/>
      </w:divBdr>
    </w:div>
    <w:div w:id="558631960">
      <w:bodyDiv w:val="1"/>
      <w:marLeft w:val="0"/>
      <w:marRight w:val="0"/>
      <w:marTop w:val="0"/>
      <w:marBottom w:val="0"/>
      <w:divBdr>
        <w:top w:val="none" w:sz="0" w:space="0" w:color="auto"/>
        <w:left w:val="none" w:sz="0" w:space="0" w:color="auto"/>
        <w:bottom w:val="none" w:sz="0" w:space="0" w:color="auto"/>
        <w:right w:val="none" w:sz="0" w:space="0" w:color="auto"/>
      </w:divBdr>
    </w:div>
    <w:div w:id="610943560">
      <w:bodyDiv w:val="1"/>
      <w:marLeft w:val="0"/>
      <w:marRight w:val="0"/>
      <w:marTop w:val="0"/>
      <w:marBottom w:val="0"/>
      <w:divBdr>
        <w:top w:val="none" w:sz="0" w:space="0" w:color="auto"/>
        <w:left w:val="none" w:sz="0" w:space="0" w:color="auto"/>
        <w:bottom w:val="none" w:sz="0" w:space="0" w:color="auto"/>
        <w:right w:val="none" w:sz="0" w:space="0" w:color="auto"/>
      </w:divBdr>
    </w:div>
    <w:div w:id="627710295">
      <w:bodyDiv w:val="1"/>
      <w:marLeft w:val="0"/>
      <w:marRight w:val="0"/>
      <w:marTop w:val="0"/>
      <w:marBottom w:val="0"/>
      <w:divBdr>
        <w:top w:val="none" w:sz="0" w:space="0" w:color="auto"/>
        <w:left w:val="none" w:sz="0" w:space="0" w:color="auto"/>
        <w:bottom w:val="none" w:sz="0" w:space="0" w:color="auto"/>
        <w:right w:val="none" w:sz="0" w:space="0" w:color="auto"/>
      </w:divBdr>
    </w:div>
    <w:div w:id="635986304">
      <w:bodyDiv w:val="1"/>
      <w:marLeft w:val="0"/>
      <w:marRight w:val="0"/>
      <w:marTop w:val="0"/>
      <w:marBottom w:val="0"/>
      <w:divBdr>
        <w:top w:val="none" w:sz="0" w:space="0" w:color="auto"/>
        <w:left w:val="none" w:sz="0" w:space="0" w:color="auto"/>
        <w:bottom w:val="none" w:sz="0" w:space="0" w:color="auto"/>
        <w:right w:val="none" w:sz="0" w:space="0" w:color="auto"/>
      </w:divBdr>
    </w:div>
    <w:div w:id="649676283">
      <w:bodyDiv w:val="1"/>
      <w:marLeft w:val="0"/>
      <w:marRight w:val="0"/>
      <w:marTop w:val="0"/>
      <w:marBottom w:val="0"/>
      <w:divBdr>
        <w:top w:val="none" w:sz="0" w:space="0" w:color="auto"/>
        <w:left w:val="none" w:sz="0" w:space="0" w:color="auto"/>
        <w:bottom w:val="none" w:sz="0" w:space="0" w:color="auto"/>
        <w:right w:val="none" w:sz="0" w:space="0" w:color="auto"/>
      </w:divBdr>
    </w:div>
    <w:div w:id="667905595">
      <w:bodyDiv w:val="1"/>
      <w:marLeft w:val="0"/>
      <w:marRight w:val="0"/>
      <w:marTop w:val="0"/>
      <w:marBottom w:val="0"/>
      <w:divBdr>
        <w:top w:val="none" w:sz="0" w:space="0" w:color="auto"/>
        <w:left w:val="none" w:sz="0" w:space="0" w:color="auto"/>
        <w:bottom w:val="none" w:sz="0" w:space="0" w:color="auto"/>
        <w:right w:val="none" w:sz="0" w:space="0" w:color="auto"/>
      </w:divBdr>
    </w:div>
    <w:div w:id="696124520">
      <w:bodyDiv w:val="1"/>
      <w:marLeft w:val="0"/>
      <w:marRight w:val="0"/>
      <w:marTop w:val="0"/>
      <w:marBottom w:val="0"/>
      <w:divBdr>
        <w:top w:val="none" w:sz="0" w:space="0" w:color="auto"/>
        <w:left w:val="none" w:sz="0" w:space="0" w:color="auto"/>
        <w:bottom w:val="none" w:sz="0" w:space="0" w:color="auto"/>
        <w:right w:val="none" w:sz="0" w:space="0" w:color="auto"/>
      </w:divBdr>
    </w:div>
    <w:div w:id="706105344">
      <w:bodyDiv w:val="1"/>
      <w:marLeft w:val="0"/>
      <w:marRight w:val="0"/>
      <w:marTop w:val="0"/>
      <w:marBottom w:val="0"/>
      <w:divBdr>
        <w:top w:val="none" w:sz="0" w:space="0" w:color="auto"/>
        <w:left w:val="none" w:sz="0" w:space="0" w:color="auto"/>
        <w:bottom w:val="none" w:sz="0" w:space="0" w:color="auto"/>
        <w:right w:val="none" w:sz="0" w:space="0" w:color="auto"/>
      </w:divBdr>
    </w:div>
    <w:div w:id="798764848">
      <w:bodyDiv w:val="1"/>
      <w:marLeft w:val="0"/>
      <w:marRight w:val="0"/>
      <w:marTop w:val="0"/>
      <w:marBottom w:val="0"/>
      <w:divBdr>
        <w:top w:val="none" w:sz="0" w:space="0" w:color="auto"/>
        <w:left w:val="none" w:sz="0" w:space="0" w:color="auto"/>
        <w:bottom w:val="none" w:sz="0" w:space="0" w:color="auto"/>
        <w:right w:val="none" w:sz="0" w:space="0" w:color="auto"/>
      </w:divBdr>
    </w:div>
    <w:div w:id="847210240">
      <w:bodyDiv w:val="1"/>
      <w:marLeft w:val="0"/>
      <w:marRight w:val="0"/>
      <w:marTop w:val="0"/>
      <w:marBottom w:val="0"/>
      <w:divBdr>
        <w:top w:val="none" w:sz="0" w:space="0" w:color="auto"/>
        <w:left w:val="none" w:sz="0" w:space="0" w:color="auto"/>
        <w:bottom w:val="none" w:sz="0" w:space="0" w:color="auto"/>
        <w:right w:val="none" w:sz="0" w:space="0" w:color="auto"/>
      </w:divBdr>
      <w:divsChild>
        <w:div w:id="2065983717">
          <w:marLeft w:val="0"/>
          <w:marRight w:val="0"/>
          <w:marTop w:val="0"/>
          <w:marBottom w:val="0"/>
          <w:divBdr>
            <w:top w:val="none" w:sz="0" w:space="0" w:color="auto"/>
            <w:left w:val="none" w:sz="0" w:space="0" w:color="auto"/>
            <w:bottom w:val="none" w:sz="0" w:space="0" w:color="auto"/>
            <w:right w:val="none" w:sz="0" w:space="0" w:color="auto"/>
          </w:divBdr>
        </w:div>
      </w:divsChild>
    </w:div>
    <w:div w:id="899244458">
      <w:bodyDiv w:val="1"/>
      <w:marLeft w:val="0"/>
      <w:marRight w:val="0"/>
      <w:marTop w:val="0"/>
      <w:marBottom w:val="0"/>
      <w:divBdr>
        <w:top w:val="none" w:sz="0" w:space="0" w:color="auto"/>
        <w:left w:val="none" w:sz="0" w:space="0" w:color="auto"/>
        <w:bottom w:val="none" w:sz="0" w:space="0" w:color="auto"/>
        <w:right w:val="none" w:sz="0" w:space="0" w:color="auto"/>
      </w:divBdr>
    </w:div>
    <w:div w:id="910431249">
      <w:bodyDiv w:val="1"/>
      <w:marLeft w:val="0"/>
      <w:marRight w:val="0"/>
      <w:marTop w:val="0"/>
      <w:marBottom w:val="0"/>
      <w:divBdr>
        <w:top w:val="none" w:sz="0" w:space="0" w:color="auto"/>
        <w:left w:val="none" w:sz="0" w:space="0" w:color="auto"/>
        <w:bottom w:val="none" w:sz="0" w:space="0" w:color="auto"/>
        <w:right w:val="none" w:sz="0" w:space="0" w:color="auto"/>
      </w:divBdr>
    </w:div>
    <w:div w:id="914628480">
      <w:bodyDiv w:val="1"/>
      <w:marLeft w:val="0"/>
      <w:marRight w:val="0"/>
      <w:marTop w:val="0"/>
      <w:marBottom w:val="0"/>
      <w:divBdr>
        <w:top w:val="none" w:sz="0" w:space="0" w:color="auto"/>
        <w:left w:val="none" w:sz="0" w:space="0" w:color="auto"/>
        <w:bottom w:val="none" w:sz="0" w:space="0" w:color="auto"/>
        <w:right w:val="none" w:sz="0" w:space="0" w:color="auto"/>
      </w:divBdr>
    </w:div>
    <w:div w:id="926117983">
      <w:bodyDiv w:val="1"/>
      <w:marLeft w:val="0"/>
      <w:marRight w:val="0"/>
      <w:marTop w:val="0"/>
      <w:marBottom w:val="0"/>
      <w:divBdr>
        <w:top w:val="none" w:sz="0" w:space="0" w:color="auto"/>
        <w:left w:val="none" w:sz="0" w:space="0" w:color="auto"/>
        <w:bottom w:val="none" w:sz="0" w:space="0" w:color="auto"/>
        <w:right w:val="none" w:sz="0" w:space="0" w:color="auto"/>
      </w:divBdr>
    </w:div>
    <w:div w:id="964777636">
      <w:bodyDiv w:val="1"/>
      <w:marLeft w:val="0"/>
      <w:marRight w:val="0"/>
      <w:marTop w:val="0"/>
      <w:marBottom w:val="0"/>
      <w:divBdr>
        <w:top w:val="none" w:sz="0" w:space="0" w:color="auto"/>
        <w:left w:val="none" w:sz="0" w:space="0" w:color="auto"/>
        <w:bottom w:val="none" w:sz="0" w:space="0" w:color="auto"/>
        <w:right w:val="none" w:sz="0" w:space="0" w:color="auto"/>
      </w:divBdr>
    </w:div>
    <w:div w:id="964963806">
      <w:bodyDiv w:val="1"/>
      <w:marLeft w:val="0"/>
      <w:marRight w:val="0"/>
      <w:marTop w:val="0"/>
      <w:marBottom w:val="0"/>
      <w:divBdr>
        <w:top w:val="none" w:sz="0" w:space="0" w:color="auto"/>
        <w:left w:val="none" w:sz="0" w:space="0" w:color="auto"/>
        <w:bottom w:val="none" w:sz="0" w:space="0" w:color="auto"/>
        <w:right w:val="none" w:sz="0" w:space="0" w:color="auto"/>
      </w:divBdr>
    </w:div>
    <w:div w:id="1004362124">
      <w:bodyDiv w:val="1"/>
      <w:marLeft w:val="0"/>
      <w:marRight w:val="0"/>
      <w:marTop w:val="0"/>
      <w:marBottom w:val="0"/>
      <w:divBdr>
        <w:top w:val="none" w:sz="0" w:space="0" w:color="auto"/>
        <w:left w:val="none" w:sz="0" w:space="0" w:color="auto"/>
        <w:bottom w:val="none" w:sz="0" w:space="0" w:color="auto"/>
        <w:right w:val="none" w:sz="0" w:space="0" w:color="auto"/>
      </w:divBdr>
    </w:div>
    <w:div w:id="1057128111">
      <w:bodyDiv w:val="1"/>
      <w:marLeft w:val="0"/>
      <w:marRight w:val="0"/>
      <w:marTop w:val="0"/>
      <w:marBottom w:val="0"/>
      <w:divBdr>
        <w:top w:val="none" w:sz="0" w:space="0" w:color="auto"/>
        <w:left w:val="none" w:sz="0" w:space="0" w:color="auto"/>
        <w:bottom w:val="none" w:sz="0" w:space="0" w:color="auto"/>
        <w:right w:val="none" w:sz="0" w:space="0" w:color="auto"/>
      </w:divBdr>
    </w:div>
    <w:div w:id="1124347490">
      <w:bodyDiv w:val="1"/>
      <w:marLeft w:val="0"/>
      <w:marRight w:val="0"/>
      <w:marTop w:val="0"/>
      <w:marBottom w:val="0"/>
      <w:divBdr>
        <w:top w:val="none" w:sz="0" w:space="0" w:color="auto"/>
        <w:left w:val="none" w:sz="0" w:space="0" w:color="auto"/>
        <w:bottom w:val="none" w:sz="0" w:space="0" w:color="auto"/>
        <w:right w:val="none" w:sz="0" w:space="0" w:color="auto"/>
      </w:divBdr>
    </w:div>
    <w:div w:id="1139495225">
      <w:bodyDiv w:val="1"/>
      <w:marLeft w:val="0"/>
      <w:marRight w:val="0"/>
      <w:marTop w:val="0"/>
      <w:marBottom w:val="0"/>
      <w:divBdr>
        <w:top w:val="none" w:sz="0" w:space="0" w:color="auto"/>
        <w:left w:val="none" w:sz="0" w:space="0" w:color="auto"/>
        <w:bottom w:val="none" w:sz="0" w:space="0" w:color="auto"/>
        <w:right w:val="none" w:sz="0" w:space="0" w:color="auto"/>
      </w:divBdr>
    </w:div>
    <w:div w:id="1158498018">
      <w:bodyDiv w:val="1"/>
      <w:marLeft w:val="0"/>
      <w:marRight w:val="0"/>
      <w:marTop w:val="0"/>
      <w:marBottom w:val="0"/>
      <w:divBdr>
        <w:top w:val="none" w:sz="0" w:space="0" w:color="auto"/>
        <w:left w:val="none" w:sz="0" w:space="0" w:color="auto"/>
        <w:bottom w:val="none" w:sz="0" w:space="0" w:color="auto"/>
        <w:right w:val="none" w:sz="0" w:space="0" w:color="auto"/>
      </w:divBdr>
    </w:div>
    <w:div w:id="1189031588">
      <w:bodyDiv w:val="1"/>
      <w:marLeft w:val="0"/>
      <w:marRight w:val="0"/>
      <w:marTop w:val="0"/>
      <w:marBottom w:val="0"/>
      <w:divBdr>
        <w:top w:val="none" w:sz="0" w:space="0" w:color="auto"/>
        <w:left w:val="none" w:sz="0" w:space="0" w:color="auto"/>
        <w:bottom w:val="none" w:sz="0" w:space="0" w:color="auto"/>
        <w:right w:val="none" w:sz="0" w:space="0" w:color="auto"/>
      </w:divBdr>
    </w:div>
    <w:div w:id="1193768650">
      <w:bodyDiv w:val="1"/>
      <w:marLeft w:val="0"/>
      <w:marRight w:val="0"/>
      <w:marTop w:val="0"/>
      <w:marBottom w:val="0"/>
      <w:divBdr>
        <w:top w:val="none" w:sz="0" w:space="0" w:color="auto"/>
        <w:left w:val="none" w:sz="0" w:space="0" w:color="auto"/>
        <w:bottom w:val="none" w:sz="0" w:space="0" w:color="auto"/>
        <w:right w:val="none" w:sz="0" w:space="0" w:color="auto"/>
      </w:divBdr>
    </w:div>
    <w:div w:id="1209221933">
      <w:bodyDiv w:val="1"/>
      <w:marLeft w:val="0"/>
      <w:marRight w:val="0"/>
      <w:marTop w:val="0"/>
      <w:marBottom w:val="0"/>
      <w:divBdr>
        <w:top w:val="none" w:sz="0" w:space="0" w:color="auto"/>
        <w:left w:val="none" w:sz="0" w:space="0" w:color="auto"/>
        <w:bottom w:val="none" w:sz="0" w:space="0" w:color="auto"/>
        <w:right w:val="none" w:sz="0" w:space="0" w:color="auto"/>
      </w:divBdr>
    </w:div>
    <w:div w:id="1211958261">
      <w:bodyDiv w:val="1"/>
      <w:marLeft w:val="0"/>
      <w:marRight w:val="0"/>
      <w:marTop w:val="0"/>
      <w:marBottom w:val="0"/>
      <w:divBdr>
        <w:top w:val="none" w:sz="0" w:space="0" w:color="auto"/>
        <w:left w:val="none" w:sz="0" w:space="0" w:color="auto"/>
        <w:bottom w:val="none" w:sz="0" w:space="0" w:color="auto"/>
        <w:right w:val="none" w:sz="0" w:space="0" w:color="auto"/>
      </w:divBdr>
    </w:div>
    <w:div w:id="1257325961">
      <w:bodyDiv w:val="1"/>
      <w:marLeft w:val="0"/>
      <w:marRight w:val="0"/>
      <w:marTop w:val="0"/>
      <w:marBottom w:val="0"/>
      <w:divBdr>
        <w:top w:val="none" w:sz="0" w:space="0" w:color="auto"/>
        <w:left w:val="none" w:sz="0" w:space="0" w:color="auto"/>
        <w:bottom w:val="none" w:sz="0" w:space="0" w:color="auto"/>
        <w:right w:val="none" w:sz="0" w:space="0" w:color="auto"/>
      </w:divBdr>
    </w:div>
    <w:div w:id="1284190792">
      <w:bodyDiv w:val="1"/>
      <w:marLeft w:val="0"/>
      <w:marRight w:val="0"/>
      <w:marTop w:val="0"/>
      <w:marBottom w:val="0"/>
      <w:divBdr>
        <w:top w:val="none" w:sz="0" w:space="0" w:color="auto"/>
        <w:left w:val="none" w:sz="0" w:space="0" w:color="auto"/>
        <w:bottom w:val="none" w:sz="0" w:space="0" w:color="auto"/>
        <w:right w:val="none" w:sz="0" w:space="0" w:color="auto"/>
      </w:divBdr>
    </w:div>
    <w:div w:id="1287274500">
      <w:bodyDiv w:val="1"/>
      <w:marLeft w:val="0"/>
      <w:marRight w:val="0"/>
      <w:marTop w:val="0"/>
      <w:marBottom w:val="0"/>
      <w:divBdr>
        <w:top w:val="none" w:sz="0" w:space="0" w:color="auto"/>
        <w:left w:val="none" w:sz="0" w:space="0" w:color="auto"/>
        <w:bottom w:val="none" w:sz="0" w:space="0" w:color="auto"/>
        <w:right w:val="none" w:sz="0" w:space="0" w:color="auto"/>
      </w:divBdr>
    </w:div>
    <w:div w:id="1314987119">
      <w:bodyDiv w:val="1"/>
      <w:marLeft w:val="0"/>
      <w:marRight w:val="0"/>
      <w:marTop w:val="0"/>
      <w:marBottom w:val="0"/>
      <w:divBdr>
        <w:top w:val="none" w:sz="0" w:space="0" w:color="auto"/>
        <w:left w:val="none" w:sz="0" w:space="0" w:color="auto"/>
        <w:bottom w:val="none" w:sz="0" w:space="0" w:color="auto"/>
        <w:right w:val="none" w:sz="0" w:space="0" w:color="auto"/>
      </w:divBdr>
    </w:div>
    <w:div w:id="1356074537">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2">
          <w:marLeft w:val="0"/>
          <w:marRight w:val="0"/>
          <w:marTop w:val="0"/>
          <w:marBottom w:val="0"/>
          <w:divBdr>
            <w:top w:val="none" w:sz="0" w:space="0" w:color="auto"/>
            <w:left w:val="none" w:sz="0" w:space="0" w:color="auto"/>
            <w:bottom w:val="none" w:sz="0" w:space="0" w:color="auto"/>
            <w:right w:val="none" w:sz="0" w:space="0" w:color="auto"/>
          </w:divBdr>
          <w:divsChild>
            <w:div w:id="1066338023">
              <w:marLeft w:val="0"/>
              <w:marRight w:val="0"/>
              <w:marTop w:val="0"/>
              <w:marBottom w:val="0"/>
              <w:divBdr>
                <w:top w:val="none" w:sz="0" w:space="0" w:color="auto"/>
                <w:left w:val="none" w:sz="0" w:space="0" w:color="auto"/>
                <w:bottom w:val="none" w:sz="0" w:space="0" w:color="auto"/>
                <w:right w:val="none" w:sz="0" w:space="0" w:color="auto"/>
              </w:divBdr>
              <w:divsChild>
                <w:div w:id="1850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975">
      <w:bodyDiv w:val="1"/>
      <w:marLeft w:val="0"/>
      <w:marRight w:val="0"/>
      <w:marTop w:val="0"/>
      <w:marBottom w:val="0"/>
      <w:divBdr>
        <w:top w:val="none" w:sz="0" w:space="0" w:color="auto"/>
        <w:left w:val="none" w:sz="0" w:space="0" w:color="auto"/>
        <w:bottom w:val="none" w:sz="0" w:space="0" w:color="auto"/>
        <w:right w:val="none" w:sz="0" w:space="0" w:color="auto"/>
      </w:divBdr>
    </w:div>
    <w:div w:id="1516307938">
      <w:bodyDiv w:val="1"/>
      <w:marLeft w:val="0"/>
      <w:marRight w:val="0"/>
      <w:marTop w:val="0"/>
      <w:marBottom w:val="0"/>
      <w:divBdr>
        <w:top w:val="none" w:sz="0" w:space="0" w:color="auto"/>
        <w:left w:val="none" w:sz="0" w:space="0" w:color="auto"/>
        <w:bottom w:val="none" w:sz="0" w:space="0" w:color="auto"/>
        <w:right w:val="none" w:sz="0" w:space="0" w:color="auto"/>
      </w:divBdr>
    </w:div>
    <w:div w:id="1558740302">
      <w:bodyDiv w:val="1"/>
      <w:marLeft w:val="0"/>
      <w:marRight w:val="0"/>
      <w:marTop w:val="0"/>
      <w:marBottom w:val="0"/>
      <w:divBdr>
        <w:top w:val="none" w:sz="0" w:space="0" w:color="auto"/>
        <w:left w:val="none" w:sz="0" w:space="0" w:color="auto"/>
        <w:bottom w:val="none" w:sz="0" w:space="0" w:color="auto"/>
        <w:right w:val="none" w:sz="0" w:space="0" w:color="auto"/>
      </w:divBdr>
    </w:div>
    <w:div w:id="1573349846">
      <w:bodyDiv w:val="1"/>
      <w:marLeft w:val="0"/>
      <w:marRight w:val="0"/>
      <w:marTop w:val="0"/>
      <w:marBottom w:val="0"/>
      <w:divBdr>
        <w:top w:val="none" w:sz="0" w:space="0" w:color="auto"/>
        <w:left w:val="none" w:sz="0" w:space="0" w:color="auto"/>
        <w:bottom w:val="none" w:sz="0" w:space="0" w:color="auto"/>
        <w:right w:val="none" w:sz="0" w:space="0" w:color="auto"/>
      </w:divBdr>
    </w:div>
    <w:div w:id="1581253003">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635476574">
      <w:bodyDiv w:val="1"/>
      <w:marLeft w:val="0"/>
      <w:marRight w:val="0"/>
      <w:marTop w:val="0"/>
      <w:marBottom w:val="0"/>
      <w:divBdr>
        <w:top w:val="none" w:sz="0" w:space="0" w:color="auto"/>
        <w:left w:val="none" w:sz="0" w:space="0" w:color="auto"/>
        <w:bottom w:val="none" w:sz="0" w:space="0" w:color="auto"/>
        <w:right w:val="none" w:sz="0" w:space="0" w:color="auto"/>
      </w:divBdr>
    </w:div>
    <w:div w:id="1686639546">
      <w:bodyDiv w:val="1"/>
      <w:marLeft w:val="0"/>
      <w:marRight w:val="0"/>
      <w:marTop w:val="0"/>
      <w:marBottom w:val="0"/>
      <w:divBdr>
        <w:top w:val="none" w:sz="0" w:space="0" w:color="auto"/>
        <w:left w:val="none" w:sz="0" w:space="0" w:color="auto"/>
        <w:bottom w:val="none" w:sz="0" w:space="0" w:color="auto"/>
        <w:right w:val="none" w:sz="0" w:space="0" w:color="auto"/>
      </w:divBdr>
    </w:div>
    <w:div w:id="1695037601">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51780003">
      <w:bodyDiv w:val="1"/>
      <w:marLeft w:val="0"/>
      <w:marRight w:val="0"/>
      <w:marTop w:val="0"/>
      <w:marBottom w:val="0"/>
      <w:divBdr>
        <w:top w:val="none" w:sz="0" w:space="0" w:color="auto"/>
        <w:left w:val="none" w:sz="0" w:space="0" w:color="auto"/>
        <w:bottom w:val="none" w:sz="0" w:space="0" w:color="auto"/>
        <w:right w:val="none" w:sz="0" w:space="0" w:color="auto"/>
      </w:divBdr>
    </w:div>
    <w:div w:id="1785883254">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1865051477">
      <w:bodyDiv w:val="1"/>
      <w:marLeft w:val="0"/>
      <w:marRight w:val="0"/>
      <w:marTop w:val="0"/>
      <w:marBottom w:val="0"/>
      <w:divBdr>
        <w:top w:val="none" w:sz="0" w:space="0" w:color="auto"/>
        <w:left w:val="none" w:sz="0" w:space="0" w:color="auto"/>
        <w:bottom w:val="none" w:sz="0" w:space="0" w:color="auto"/>
        <w:right w:val="none" w:sz="0" w:space="0" w:color="auto"/>
      </w:divBdr>
    </w:div>
    <w:div w:id="1868789486">
      <w:bodyDiv w:val="1"/>
      <w:marLeft w:val="0"/>
      <w:marRight w:val="0"/>
      <w:marTop w:val="0"/>
      <w:marBottom w:val="0"/>
      <w:divBdr>
        <w:top w:val="none" w:sz="0" w:space="0" w:color="auto"/>
        <w:left w:val="none" w:sz="0" w:space="0" w:color="auto"/>
        <w:bottom w:val="none" w:sz="0" w:space="0" w:color="auto"/>
        <w:right w:val="none" w:sz="0" w:space="0" w:color="auto"/>
      </w:divBdr>
    </w:div>
    <w:div w:id="1887133057">
      <w:bodyDiv w:val="1"/>
      <w:marLeft w:val="0"/>
      <w:marRight w:val="0"/>
      <w:marTop w:val="0"/>
      <w:marBottom w:val="0"/>
      <w:divBdr>
        <w:top w:val="none" w:sz="0" w:space="0" w:color="auto"/>
        <w:left w:val="none" w:sz="0" w:space="0" w:color="auto"/>
        <w:bottom w:val="none" w:sz="0" w:space="0" w:color="auto"/>
        <w:right w:val="none" w:sz="0" w:space="0" w:color="auto"/>
      </w:divBdr>
    </w:div>
    <w:div w:id="1924682216">
      <w:bodyDiv w:val="1"/>
      <w:marLeft w:val="0"/>
      <w:marRight w:val="0"/>
      <w:marTop w:val="0"/>
      <w:marBottom w:val="0"/>
      <w:divBdr>
        <w:top w:val="none" w:sz="0" w:space="0" w:color="auto"/>
        <w:left w:val="none" w:sz="0" w:space="0" w:color="auto"/>
        <w:bottom w:val="none" w:sz="0" w:space="0" w:color="auto"/>
        <w:right w:val="none" w:sz="0" w:space="0" w:color="auto"/>
      </w:divBdr>
    </w:div>
    <w:div w:id="1983271130">
      <w:bodyDiv w:val="1"/>
      <w:marLeft w:val="0"/>
      <w:marRight w:val="0"/>
      <w:marTop w:val="0"/>
      <w:marBottom w:val="0"/>
      <w:divBdr>
        <w:top w:val="none" w:sz="0" w:space="0" w:color="auto"/>
        <w:left w:val="none" w:sz="0" w:space="0" w:color="auto"/>
        <w:bottom w:val="none" w:sz="0" w:space="0" w:color="auto"/>
        <w:right w:val="none" w:sz="0" w:space="0" w:color="auto"/>
      </w:divBdr>
    </w:div>
    <w:div w:id="1987274897">
      <w:bodyDiv w:val="1"/>
      <w:marLeft w:val="0"/>
      <w:marRight w:val="0"/>
      <w:marTop w:val="0"/>
      <w:marBottom w:val="0"/>
      <w:divBdr>
        <w:top w:val="none" w:sz="0" w:space="0" w:color="auto"/>
        <w:left w:val="none" w:sz="0" w:space="0" w:color="auto"/>
        <w:bottom w:val="none" w:sz="0" w:space="0" w:color="auto"/>
        <w:right w:val="none" w:sz="0" w:space="0" w:color="auto"/>
      </w:divBdr>
    </w:div>
    <w:div w:id="2034305385">
      <w:bodyDiv w:val="1"/>
      <w:marLeft w:val="0"/>
      <w:marRight w:val="0"/>
      <w:marTop w:val="0"/>
      <w:marBottom w:val="0"/>
      <w:divBdr>
        <w:top w:val="none" w:sz="0" w:space="0" w:color="auto"/>
        <w:left w:val="none" w:sz="0" w:space="0" w:color="auto"/>
        <w:bottom w:val="none" w:sz="0" w:space="0" w:color="auto"/>
        <w:right w:val="none" w:sz="0" w:space="0" w:color="auto"/>
      </w:divBdr>
    </w:div>
    <w:div w:id="2065710759">
      <w:bodyDiv w:val="1"/>
      <w:marLeft w:val="0"/>
      <w:marRight w:val="0"/>
      <w:marTop w:val="0"/>
      <w:marBottom w:val="0"/>
      <w:divBdr>
        <w:top w:val="none" w:sz="0" w:space="0" w:color="auto"/>
        <w:left w:val="none" w:sz="0" w:space="0" w:color="auto"/>
        <w:bottom w:val="none" w:sz="0" w:space="0" w:color="auto"/>
        <w:right w:val="none" w:sz="0" w:space="0" w:color="auto"/>
      </w:divBdr>
    </w:div>
    <w:div w:id="2094006751">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is.gov.uk"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42822/3884-planning-electric-future-technical-update.pdf" TargetMode="External"/><Relationship Id="rId2" Type="http://schemas.openxmlformats.org/officeDocument/2006/relationships/hyperlink" Target="https://www.gov.uk/government/collections/electricity-market-reform-cfd-supplier-obligation" TargetMode="External"/><Relationship Id="rId1" Type="http://schemas.openxmlformats.org/officeDocument/2006/relationships/hyperlink" Target="https://www.ofgem.gov.uk/environmental-programmes/fit/electricity-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e Document" ma:contentTypeID="0x0101009AA1DC2EC3B316478CE20CAA0A6BC2C100168F42F8D2C10C48A80BE2B958F88C4A" ma:contentTypeVersion="13" ma:contentTypeDescription="Create a new document." ma:contentTypeScope="" ma:versionID="949dd612fdd17692e2bf9a0eb527d59e">
  <xsd:schema xmlns:xsd="http://www.w3.org/2001/XMLSchema" xmlns:xs="http://www.w3.org/2001/XMLSchema" xmlns:p="http://schemas.microsoft.com/office/2006/metadata/properties" xmlns:ns1="http://schemas.microsoft.com/sharepoint/v3" xmlns:ns2="9093acf3-be6d-40ef-a599-a0acefafb49d" xmlns:ns3="d5dfec62-5a7a-4bf7-939c-e6d3f257bb81" targetNamespace="http://schemas.microsoft.com/office/2006/metadata/properties" ma:root="true" ma:fieldsID="cfd2b72f12388df810cbda8d073af54a" ns1:_="" ns2:_="" ns3:_="">
    <xsd:import namespace="http://schemas.microsoft.com/sharepoint/v3"/>
    <xsd:import namespace="9093acf3-be6d-40ef-a599-a0acefafb49d"/>
    <xsd:import namespace="d5dfec62-5a7a-4bf7-939c-e6d3f257b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Tag" minOccurs="0"/>
                <xsd:element ref="ns2:Author_x002f_Owner"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3acf3-be6d-40ef-a599-a0acefafb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 ma:index="14" nillable="true" ma:displayName="Tag" ma:internalName="Tag">
      <xsd:complexType>
        <xsd:complexContent>
          <xsd:extension base="dms:MultiChoiceFillIn">
            <xsd:sequence>
              <xsd:element name="Value" maxOccurs="unbounded" minOccurs="0" nillable="true">
                <xsd:simpleType>
                  <xsd:union memberTypes="dms:Text">
                    <xsd:simpleType>
                      <xsd:restriction base="dms:Choice">
                        <xsd:enumeration value="Grid Connections"/>
                        <xsd:enumeration value="Grid Charging"/>
                        <xsd:enumeration value="RES Response"/>
                      </xsd:restriction>
                    </xsd:simpleType>
                  </xsd:union>
                </xsd:simpleType>
              </xsd:element>
            </xsd:sequence>
          </xsd:extension>
        </xsd:complexContent>
      </xsd:complexType>
    </xsd:element>
    <xsd:element name="Author_x002f_Owner" ma:index="15" nillable="true" ma:displayName="Author/Owner" ma:description="Who published this document?" ma:internalName="Author_x002f_Owner">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fec62-5a7a-4bf7-939c-e6d3f257bb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_x002f_Owner xmlns="9093acf3-be6d-40ef-a599-a0acefafb49d" xsi:nil="true"/>
    <_ip_UnifiedCompliancePolicyProperties xmlns="http://schemas.microsoft.com/sharepoint/v3" xsi:nil="true"/>
    <Tag xmlns="9093acf3-be6d-40ef-a599-a0acefafb49d"/>
  </documentManagement>
</p:properties>
</file>

<file path=customXml/itemProps1.xml><?xml version="1.0" encoding="utf-8"?>
<ds:datastoreItem xmlns:ds="http://schemas.openxmlformats.org/officeDocument/2006/customXml" ds:itemID="{1D4C1FBF-A3D4-4936-A804-2682A452DC8F}">
  <ds:schemaRefs>
    <ds:schemaRef ds:uri="http://schemas.microsoft.com/sharepoint/v3/contenttype/forms"/>
  </ds:schemaRefs>
</ds:datastoreItem>
</file>

<file path=customXml/itemProps2.xml><?xml version="1.0" encoding="utf-8"?>
<ds:datastoreItem xmlns:ds="http://schemas.openxmlformats.org/officeDocument/2006/customXml" ds:itemID="{B7F1CAA6-1FF2-4644-A7F2-475873D9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3acf3-be6d-40ef-a599-a0acefafb49d"/>
    <ds:schemaRef ds:uri="d5dfec62-5a7a-4bf7-939c-e6d3f257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44624-D345-4D5C-96E3-DF2E1BA5B7C0}">
  <ds:schemaRefs>
    <ds:schemaRef ds:uri="http://schemas.openxmlformats.org/officeDocument/2006/bibliography"/>
  </ds:schemaRefs>
</ds:datastoreItem>
</file>

<file path=customXml/itemProps4.xml><?xml version="1.0" encoding="utf-8"?>
<ds:datastoreItem xmlns:ds="http://schemas.openxmlformats.org/officeDocument/2006/customXml" ds:itemID="{E16360B3-29D1-4EA7-B85A-CE7AC10EF0EF}">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5dfec62-5a7a-4bf7-939c-e6d3f257bb81"/>
    <ds:schemaRef ds:uri="9093acf3-be6d-40ef-a599-a0acefafb4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Angeles Sandoval</cp:lastModifiedBy>
  <cp:revision>18</cp:revision>
  <cp:lastPrinted>2021-01-11T12:12:00Z</cp:lastPrinted>
  <dcterms:created xsi:type="dcterms:W3CDTF">2021-01-11T12:12:00Z</dcterms:created>
  <dcterms:modified xsi:type="dcterms:W3CDTF">2021-10-07T20:02:00Z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ies>
</file>