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6210" w14:textId="5FAFFFB8" w:rsidR="00B912C2" w:rsidRPr="00067BC0" w:rsidRDefault="00B96DC7" w:rsidP="00EE6D42">
      <w:pPr>
        <w:rPr>
          <w:rFonts w:ascii="Arial" w:hAnsi="Arial" w:cs="Arial"/>
        </w:rPr>
      </w:pPr>
      <w:r w:rsidRPr="00067BC0">
        <w:rPr>
          <w:rFonts w:ascii="Arial" w:hAnsi="Arial" w:cs="Arial"/>
        </w:rPr>
        <w:t>Email</w:t>
      </w:r>
      <w:r w:rsidR="00990827" w:rsidRPr="00067BC0">
        <w:rPr>
          <w:rFonts w:ascii="Arial" w:hAnsi="Arial" w:cs="Arial"/>
        </w:rPr>
        <w:t xml:space="preserve"> to:</w:t>
      </w:r>
      <w:r w:rsidR="00990827" w:rsidRPr="00067BC0">
        <w:rPr>
          <w:rFonts w:ascii="Arial" w:hAnsi="Arial" w:cs="Arial"/>
        </w:rPr>
        <w:br/>
      </w:r>
      <w:hyperlink r:id="rId11" w:history="1">
        <w:r w:rsidR="0095264F" w:rsidRPr="00067BC0">
          <w:rPr>
            <w:rStyle w:val="Hyperlink"/>
            <w:rFonts w:ascii="Arial" w:hAnsi="Arial" w:cs="Arial"/>
          </w:rPr>
          <w:t>REDevelopment@ofgem.gov.uk</w:t>
        </w:r>
      </w:hyperlink>
      <w:r w:rsidR="0095264F" w:rsidRPr="00067BC0">
        <w:rPr>
          <w:sz w:val="20"/>
          <w:szCs w:val="20"/>
        </w:rPr>
        <w:t xml:space="preserve"> </w:t>
      </w:r>
      <w:r w:rsidR="00470E96" w:rsidRPr="00067BC0">
        <w:rPr>
          <w:rFonts w:ascii="Arial" w:hAnsi="Arial" w:cs="Arial"/>
        </w:rPr>
        <w:br/>
      </w:r>
    </w:p>
    <w:sdt>
      <w:sdtPr>
        <w:rPr>
          <w:rFonts w:ascii="Arial" w:hAnsi="Arial" w:cs="Arial"/>
        </w:rPr>
        <w:alias w:val="Please select the date"/>
        <w:tag w:val="Please select the date"/>
        <w:id w:val="-1603492743"/>
        <w:placeholder>
          <w:docPart w:val="D026329B03414F5B8BEB69D4B72A5C10"/>
        </w:placeholder>
        <w:date w:fullDate="2020-07-20T00:00:00Z">
          <w:dateFormat w:val="dd MMMM yyyy"/>
          <w:lid w:val="en-GB"/>
          <w:storeMappedDataAs w:val="dateTime"/>
          <w:calendar w:val="gregorian"/>
        </w:date>
      </w:sdtPr>
      <w:sdtEndPr/>
      <w:sdtContent>
        <w:p w14:paraId="2668A966" w14:textId="3F4F7FA0" w:rsidR="00EC7255" w:rsidRPr="00067BC0" w:rsidRDefault="006B0FE1" w:rsidP="00EE6D42">
          <w:pPr>
            <w:rPr>
              <w:rFonts w:ascii="Arial" w:hAnsi="Arial" w:cs="Arial"/>
            </w:rPr>
          </w:pPr>
          <w:r>
            <w:rPr>
              <w:rFonts w:ascii="Arial" w:hAnsi="Arial" w:cs="Arial"/>
            </w:rPr>
            <w:t>20</w:t>
          </w:r>
          <w:r w:rsidR="00B6783E" w:rsidRPr="00067BC0">
            <w:rPr>
              <w:rFonts w:ascii="Arial" w:hAnsi="Arial" w:cs="Arial"/>
            </w:rPr>
            <w:t xml:space="preserve"> July 2020</w:t>
          </w:r>
        </w:p>
      </w:sdtContent>
    </w:sdt>
    <w:p w14:paraId="183780A1" w14:textId="77777777" w:rsidR="00B912C2" w:rsidRPr="00067BC0" w:rsidRDefault="00B912C2" w:rsidP="00EE6D42">
      <w:pPr>
        <w:rPr>
          <w:rFonts w:ascii="Arial" w:hAnsi="Arial" w:cs="Arial"/>
        </w:rPr>
      </w:pPr>
    </w:p>
    <w:p w14:paraId="244E5A69" w14:textId="2AD0A037" w:rsidR="00B912C2" w:rsidRPr="00067BC0" w:rsidRDefault="00E87187" w:rsidP="00EE6D42">
      <w:pPr>
        <w:rPr>
          <w:rFonts w:ascii="Arial" w:hAnsi="Arial" w:cs="Arial"/>
        </w:rPr>
      </w:pPr>
      <w:r w:rsidRPr="00067BC0">
        <w:rPr>
          <w:rFonts w:ascii="Arial" w:hAnsi="Arial" w:cs="Arial"/>
        </w:rPr>
        <w:t xml:space="preserve">To whom it may concern, </w:t>
      </w:r>
    </w:p>
    <w:p w14:paraId="3E286AD1" w14:textId="751C8691" w:rsidR="0095264F" w:rsidRPr="00067BC0" w:rsidRDefault="0095264F" w:rsidP="00EE6D42">
      <w:pPr>
        <w:jc w:val="both"/>
        <w:rPr>
          <w:rFonts w:ascii="Arial" w:hAnsi="Arial" w:cs="Arial"/>
          <w:b/>
          <w:bCs/>
          <w:color w:val="000000"/>
        </w:rPr>
      </w:pPr>
      <w:r w:rsidRPr="00067BC0">
        <w:rPr>
          <w:rFonts w:ascii="Arial" w:hAnsi="Arial" w:cs="Arial"/>
          <w:b/>
          <w:bCs/>
          <w:color w:val="000000"/>
        </w:rPr>
        <w:t xml:space="preserve">Feed-in Tariff (FIT) Scheme: Consultation on replacement generating equipment. </w:t>
      </w:r>
    </w:p>
    <w:p w14:paraId="34A4B74B" w14:textId="7CD2CDA7" w:rsidR="00334631" w:rsidRPr="00067BC0" w:rsidRDefault="00BC38E2" w:rsidP="00EE6D42">
      <w:pPr>
        <w:jc w:val="both"/>
        <w:rPr>
          <w:rFonts w:ascii="Arial" w:hAnsi="Arial" w:cs="Arial"/>
        </w:rPr>
      </w:pPr>
      <w:r w:rsidRPr="00067BC0">
        <w:rPr>
          <w:rFonts w:ascii="Arial" w:hAnsi="Arial" w:cs="Arial"/>
        </w:rPr>
        <w:t xml:space="preserve">Scottish Renewables is the voice of Scotland’s renewable energy industry, working to grow the sector and sustain its position at the forefront of the global clean energy transition. We represent around 260 organisations across the full range of renewable energy technologies in Scotland and around the world, ranging from energy suppliers, operators and manufacturers to small developers, </w:t>
      </w:r>
      <w:r w:rsidR="001C3951" w:rsidRPr="00067BC0">
        <w:rPr>
          <w:rFonts w:ascii="Arial" w:hAnsi="Arial" w:cs="Arial"/>
        </w:rPr>
        <w:t>installers,</w:t>
      </w:r>
      <w:r w:rsidRPr="00067BC0">
        <w:rPr>
          <w:rFonts w:ascii="Arial" w:hAnsi="Arial" w:cs="Arial"/>
        </w:rPr>
        <w:t xml:space="preserve"> and community groups, as well as companies throughout the supply chain. </w:t>
      </w:r>
    </w:p>
    <w:p w14:paraId="63F978D8" w14:textId="1DF39A37" w:rsidR="000C7A9D" w:rsidRPr="00067BC0" w:rsidRDefault="00CE6F2B" w:rsidP="00A27FC6">
      <w:pPr>
        <w:jc w:val="both"/>
        <w:rPr>
          <w:rFonts w:ascii="Arial" w:hAnsi="Arial" w:cs="Arial"/>
        </w:rPr>
      </w:pPr>
      <w:r w:rsidRPr="00067BC0">
        <w:rPr>
          <w:rFonts w:ascii="Arial" w:hAnsi="Arial" w:cs="Arial"/>
        </w:rPr>
        <w:t xml:space="preserve">Small-scale renewable energy generation </w:t>
      </w:r>
      <w:r w:rsidR="00254C66" w:rsidRPr="00067BC0">
        <w:rPr>
          <w:rFonts w:ascii="Arial" w:hAnsi="Arial" w:cs="Arial"/>
        </w:rPr>
        <w:t>has</w:t>
      </w:r>
      <w:r w:rsidRPr="00067BC0">
        <w:rPr>
          <w:rFonts w:ascii="Arial" w:hAnsi="Arial" w:cs="Arial"/>
        </w:rPr>
        <w:t xml:space="preserve"> a vital role</w:t>
      </w:r>
      <w:r w:rsidR="00254C66" w:rsidRPr="00067BC0">
        <w:rPr>
          <w:rFonts w:ascii="Arial" w:hAnsi="Arial" w:cs="Arial"/>
        </w:rPr>
        <w:t xml:space="preserve"> to play</w:t>
      </w:r>
      <w:r w:rsidRPr="00067BC0">
        <w:rPr>
          <w:rFonts w:ascii="Arial" w:hAnsi="Arial" w:cs="Arial"/>
        </w:rPr>
        <w:t xml:space="preserve"> in our transition towards net-zero</w:t>
      </w:r>
      <w:r w:rsidR="00254C66" w:rsidRPr="00067BC0">
        <w:rPr>
          <w:rFonts w:ascii="Arial" w:hAnsi="Arial" w:cs="Arial"/>
        </w:rPr>
        <w:t>,</w:t>
      </w:r>
      <w:r w:rsidR="004B7A7E" w:rsidRPr="00067BC0">
        <w:rPr>
          <w:rFonts w:ascii="Arial" w:hAnsi="Arial" w:cs="Arial"/>
        </w:rPr>
        <w:t xml:space="preserve"> </w:t>
      </w:r>
      <w:r w:rsidR="00254C66" w:rsidRPr="00067BC0">
        <w:rPr>
          <w:rFonts w:ascii="Arial" w:hAnsi="Arial" w:cs="Arial"/>
        </w:rPr>
        <w:t>providing energy security to communities</w:t>
      </w:r>
      <w:r w:rsidR="00736DDF" w:rsidRPr="00067BC0">
        <w:rPr>
          <w:rFonts w:ascii="Arial" w:hAnsi="Arial" w:cs="Arial"/>
        </w:rPr>
        <w:t xml:space="preserve"> </w:t>
      </w:r>
      <w:r w:rsidR="00254C66" w:rsidRPr="00067BC0">
        <w:rPr>
          <w:rFonts w:ascii="Arial" w:hAnsi="Arial" w:cs="Arial"/>
        </w:rPr>
        <w:t>and delivering a wide range of socioeconomic benefits to local areas.</w:t>
      </w:r>
      <w:r w:rsidR="00736DDF" w:rsidRPr="00067BC0">
        <w:rPr>
          <w:rFonts w:ascii="Arial" w:hAnsi="Arial" w:cs="Arial"/>
        </w:rPr>
        <w:t xml:space="preserve"> Many of the small-scale renewable projects that were pre-registered </w:t>
      </w:r>
      <w:r w:rsidR="00AC61BE" w:rsidRPr="00067BC0">
        <w:rPr>
          <w:rFonts w:ascii="Arial" w:hAnsi="Arial" w:cs="Arial"/>
        </w:rPr>
        <w:t>or</w:t>
      </w:r>
      <w:r w:rsidR="00736DDF" w:rsidRPr="00067BC0">
        <w:rPr>
          <w:rFonts w:ascii="Arial" w:hAnsi="Arial" w:cs="Arial"/>
        </w:rPr>
        <w:t xml:space="preserve"> pre-accredited under the Feed-in Tariff (FIT) scheme before its closure are based in Scotland.</w:t>
      </w:r>
      <w:r w:rsidR="000C7A9D" w:rsidRPr="00067BC0">
        <w:rPr>
          <w:rFonts w:ascii="Arial" w:hAnsi="Arial" w:cs="Arial"/>
        </w:rPr>
        <w:t xml:space="preserve"> We support the principle of this consultation, which will allow small scale </w:t>
      </w:r>
      <w:r w:rsidR="003470A2" w:rsidRPr="00067BC0">
        <w:rPr>
          <w:rFonts w:ascii="Arial" w:hAnsi="Arial" w:cs="Arial"/>
        </w:rPr>
        <w:t>generators</w:t>
      </w:r>
      <w:r w:rsidR="000C7A9D" w:rsidRPr="00067BC0">
        <w:rPr>
          <w:rFonts w:ascii="Arial" w:hAnsi="Arial" w:cs="Arial"/>
        </w:rPr>
        <w:t xml:space="preserve"> to have more flexibility in replacement provision without losing the FIT accreditation. However, we are concerned that the scheme still does not allow a change in capacity. This is one of the main </w:t>
      </w:r>
      <w:r w:rsidR="00AD3536" w:rsidRPr="00067BC0">
        <w:rPr>
          <w:rFonts w:ascii="Arial" w:hAnsi="Arial" w:cs="Arial"/>
        </w:rPr>
        <w:t>barriers</w:t>
      </w:r>
      <w:r w:rsidR="000C7A9D" w:rsidRPr="00067BC0">
        <w:rPr>
          <w:rFonts w:ascii="Arial" w:hAnsi="Arial" w:cs="Arial"/>
        </w:rPr>
        <w:t xml:space="preserve"> to replace equipment</w:t>
      </w:r>
      <w:r w:rsidR="003470A2" w:rsidRPr="00067BC0">
        <w:rPr>
          <w:rFonts w:ascii="Arial" w:hAnsi="Arial" w:cs="Arial"/>
        </w:rPr>
        <w:t xml:space="preserve"> for small scale generators,</w:t>
      </w:r>
      <w:r w:rsidR="000C7A9D" w:rsidRPr="00067BC0">
        <w:rPr>
          <w:rFonts w:ascii="Arial" w:hAnsi="Arial" w:cs="Arial"/>
        </w:rPr>
        <w:t xml:space="preserve"> as </w:t>
      </w:r>
      <w:r w:rsidR="006F2FCF">
        <w:rPr>
          <w:rFonts w:ascii="Arial" w:hAnsi="Arial" w:cs="Arial"/>
        </w:rPr>
        <w:t>the modern spare-parts available on the market now are more efficient than those that were available on the market when the schemes were built</w:t>
      </w:r>
      <w:r w:rsidR="00D802E1">
        <w:rPr>
          <w:rFonts w:ascii="Arial" w:hAnsi="Arial" w:cs="Arial"/>
        </w:rPr>
        <w:t>.</w:t>
      </w:r>
    </w:p>
    <w:p w14:paraId="40879927" w14:textId="11EE4D96" w:rsidR="00B6783E" w:rsidRPr="00067BC0" w:rsidRDefault="00B6783E" w:rsidP="00EE6D42">
      <w:pPr>
        <w:jc w:val="both"/>
        <w:rPr>
          <w:rFonts w:ascii="Arial" w:hAnsi="Arial" w:cs="Arial"/>
        </w:rPr>
      </w:pPr>
      <w:r w:rsidRPr="00067BC0">
        <w:rPr>
          <w:rFonts w:ascii="Arial" w:hAnsi="Arial" w:cs="Arial"/>
        </w:rPr>
        <w:t xml:space="preserve">In responding to this consultation, we would </w:t>
      </w:r>
      <w:r w:rsidR="00AC61BE" w:rsidRPr="00067BC0">
        <w:rPr>
          <w:rFonts w:ascii="Arial" w:hAnsi="Arial" w:cs="Arial"/>
        </w:rPr>
        <w:t>like to draw your attention to the following points:</w:t>
      </w:r>
    </w:p>
    <w:p w14:paraId="3D55358E" w14:textId="5C776BB0" w:rsidR="00D27F9E" w:rsidRPr="00067BC0" w:rsidRDefault="00B6783E" w:rsidP="00EE6D42">
      <w:pPr>
        <w:pStyle w:val="ListParagraph"/>
        <w:numPr>
          <w:ilvl w:val="0"/>
          <w:numId w:val="8"/>
        </w:numPr>
        <w:spacing w:line="276" w:lineRule="auto"/>
        <w:jc w:val="both"/>
        <w:rPr>
          <w:rFonts w:cs="Arial"/>
        </w:rPr>
      </w:pPr>
      <w:r w:rsidRPr="00067BC0">
        <w:rPr>
          <w:rFonts w:cs="Arial"/>
        </w:rPr>
        <w:t xml:space="preserve">We </w:t>
      </w:r>
      <w:r w:rsidR="00D27F9E" w:rsidRPr="00067BC0">
        <w:rPr>
          <w:rFonts w:cs="Arial"/>
        </w:rPr>
        <w:t>support</w:t>
      </w:r>
      <w:r w:rsidRPr="00067BC0">
        <w:rPr>
          <w:rFonts w:cs="Arial"/>
        </w:rPr>
        <w:t xml:space="preserve"> </w:t>
      </w:r>
      <w:r w:rsidR="00AD3536" w:rsidRPr="00067BC0">
        <w:rPr>
          <w:rFonts w:cs="Arial"/>
        </w:rPr>
        <w:t xml:space="preserve">the principle of this consultation as the change will allow generators to carry out necessary repairs and maintenance at a reduced risk of losing FIT </w:t>
      </w:r>
      <w:r w:rsidR="00247F08" w:rsidRPr="00067BC0">
        <w:rPr>
          <w:rFonts w:cs="Arial"/>
        </w:rPr>
        <w:t>accreditation.</w:t>
      </w:r>
    </w:p>
    <w:p w14:paraId="75C1352E" w14:textId="17A38465" w:rsidR="00436859" w:rsidRPr="00067BC0" w:rsidRDefault="00436859" w:rsidP="00436859">
      <w:pPr>
        <w:pStyle w:val="ListParagraph"/>
        <w:numPr>
          <w:ilvl w:val="0"/>
          <w:numId w:val="8"/>
        </w:numPr>
        <w:jc w:val="both"/>
        <w:rPr>
          <w:rFonts w:cs="Arial"/>
        </w:rPr>
      </w:pPr>
      <w:r w:rsidRPr="00067BC0">
        <w:rPr>
          <w:rFonts w:cs="Arial"/>
        </w:rPr>
        <w:t xml:space="preserve">We recommend that Ofgem applies a flexible criterion that allows generators to change the capacity of installation when new equipment is required, but with limits </w:t>
      </w:r>
      <w:r w:rsidR="00067BC0" w:rsidRPr="00067BC0">
        <w:rPr>
          <w:rFonts w:cs="Arial"/>
        </w:rPr>
        <w:t>to</w:t>
      </w:r>
      <w:r w:rsidRPr="00067BC0">
        <w:rPr>
          <w:rFonts w:cs="Arial"/>
        </w:rPr>
        <w:t xml:space="preserve"> the scale of change from the original capacity. </w:t>
      </w:r>
    </w:p>
    <w:p w14:paraId="6BB510A6" w14:textId="7D6F4F5C" w:rsidR="003C1FC0" w:rsidRPr="00067BC0" w:rsidRDefault="003C1FC0" w:rsidP="00EE6D42">
      <w:pPr>
        <w:jc w:val="both"/>
        <w:rPr>
          <w:rFonts w:ascii="Arial" w:hAnsi="Arial" w:cs="Arial"/>
        </w:rPr>
      </w:pPr>
      <w:r w:rsidRPr="00067BC0">
        <w:rPr>
          <w:rFonts w:ascii="Arial" w:hAnsi="Arial" w:cs="Arial"/>
        </w:rPr>
        <w:lastRenderedPageBreak/>
        <w:t xml:space="preserve">Scottish Renewables would be keen to engage further with this agenda and would be happy to </w:t>
      </w:r>
      <w:r w:rsidR="00332CE2" w:rsidRPr="00067BC0">
        <w:rPr>
          <w:rFonts w:ascii="Arial" w:hAnsi="Arial" w:cs="Arial"/>
        </w:rPr>
        <w:t>discuss our response in more detail.</w:t>
      </w:r>
    </w:p>
    <w:p w14:paraId="062BD25A" w14:textId="2F320C25" w:rsidR="00997EDA" w:rsidRPr="00067BC0" w:rsidRDefault="007E60E8" w:rsidP="00EE6D42">
      <w:pPr>
        <w:shd w:val="clear" w:color="auto" w:fill="FFFFFF"/>
        <w:spacing w:after="165"/>
        <w:rPr>
          <w:rFonts w:ascii="Arial" w:hAnsi="Arial" w:cs="Arial"/>
        </w:rPr>
      </w:pPr>
      <w:r w:rsidRPr="00067BC0">
        <w:rPr>
          <w:rFonts w:ascii="Arial" w:hAnsi="Arial" w:cs="Arial"/>
        </w:rPr>
        <w:t xml:space="preserve">Yours sincerely, </w:t>
      </w:r>
    </w:p>
    <w:p w14:paraId="1692DC2F" w14:textId="7D06A35B" w:rsidR="00F30DB2" w:rsidRPr="00067BC0" w:rsidRDefault="00434EDB" w:rsidP="00EE6D42">
      <w:pPr>
        <w:shd w:val="clear" w:color="auto" w:fill="FFFFFF"/>
        <w:spacing w:after="165"/>
        <w:rPr>
          <w:rFonts w:ascii="Arial" w:hAnsi="Arial" w:cs="Arial"/>
          <w:noProof/>
        </w:rPr>
      </w:pPr>
      <w:r w:rsidRPr="00067BC0">
        <w:rPr>
          <w:rFonts w:ascii="Arial" w:hAnsi="Arial" w:cs="Arial"/>
          <w:noProof/>
        </w:rPr>
        <w:drawing>
          <wp:inline distT="0" distB="0" distL="0" distR="0" wp14:anchorId="02B5D77E" wp14:editId="75F16DCF">
            <wp:extent cx="2067127" cy="676073"/>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rotWithShape="1">
                    <a:blip r:embed="rId12">
                      <a:extLst>
                        <a:ext uri="{28A0092B-C50C-407E-A947-70E740481C1C}">
                          <a14:useLocalDpi xmlns:a14="http://schemas.microsoft.com/office/drawing/2010/main" val="0"/>
                        </a:ext>
                      </a:extLst>
                    </a:blip>
                    <a:srcRect r="9350" b="18101"/>
                    <a:stretch/>
                  </pic:blipFill>
                  <pic:spPr bwMode="auto">
                    <a:xfrm>
                      <a:off x="0" y="0"/>
                      <a:ext cx="2074855" cy="678600"/>
                    </a:xfrm>
                    <a:prstGeom prst="rect">
                      <a:avLst/>
                    </a:prstGeom>
                    <a:ln>
                      <a:noFill/>
                    </a:ln>
                    <a:extLst>
                      <a:ext uri="{53640926-AAD7-44D8-BBD7-CCE9431645EC}">
                        <a14:shadowObscured xmlns:a14="http://schemas.microsoft.com/office/drawing/2010/main"/>
                      </a:ext>
                    </a:extLst>
                  </pic:spPr>
                </pic:pic>
              </a:graphicData>
            </a:graphic>
          </wp:inline>
        </w:drawing>
      </w:r>
    </w:p>
    <w:p w14:paraId="684B8879" w14:textId="11BFF3CE" w:rsidR="00997EDA" w:rsidRPr="00067BC0" w:rsidRDefault="00711DEA" w:rsidP="00EE6D42">
      <w:pPr>
        <w:shd w:val="clear" w:color="auto" w:fill="FFFFFF"/>
        <w:spacing w:after="165"/>
        <w:rPr>
          <w:rFonts w:ascii="Arial" w:hAnsi="Arial" w:cs="Arial"/>
        </w:rPr>
      </w:pPr>
      <w:r w:rsidRPr="00067BC0">
        <w:rPr>
          <w:rFonts w:ascii="Arial" w:hAnsi="Arial" w:cs="Arial"/>
        </w:rPr>
        <w:t>Angeles Sandoval</w:t>
      </w:r>
    </w:p>
    <w:p w14:paraId="3851E671" w14:textId="2588EF9C" w:rsidR="007E60E8" w:rsidRPr="00067BC0" w:rsidRDefault="00B6783E" w:rsidP="00EE6D42">
      <w:pPr>
        <w:rPr>
          <w:rFonts w:ascii="Arial" w:hAnsi="Arial" w:cs="Arial"/>
          <w:b/>
        </w:rPr>
      </w:pPr>
      <w:r w:rsidRPr="00067BC0">
        <w:rPr>
          <w:rFonts w:ascii="Arial" w:hAnsi="Arial" w:cs="Arial"/>
          <w:b/>
        </w:rPr>
        <w:t>Policy Manager</w:t>
      </w:r>
    </w:p>
    <w:p w14:paraId="104548F2" w14:textId="47AAA46F" w:rsidR="007E60E8" w:rsidRPr="00067BC0" w:rsidRDefault="007E60E8" w:rsidP="00EE6D42">
      <w:pPr>
        <w:rPr>
          <w:rFonts w:ascii="Arial" w:hAnsi="Arial" w:cs="Arial"/>
        </w:rPr>
      </w:pPr>
      <w:r w:rsidRPr="00067BC0">
        <w:rPr>
          <w:rFonts w:ascii="Arial" w:hAnsi="Arial" w:cs="Arial"/>
        </w:rPr>
        <w:t xml:space="preserve">Scottish Renewables </w:t>
      </w:r>
    </w:p>
    <w:p w14:paraId="78731974" w14:textId="729FE660" w:rsidR="006F2FCF" w:rsidRDefault="006F2FCF">
      <w:pPr>
        <w:rPr>
          <w:rFonts w:ascii="Arial" w:hAnsi="Arial" w:cs="Arial"/>
        </w:rPr>
      </w:pPr>
      <w:r>
        <w:rPr>
          <w:rFonts w:ascii="Arial" w:hAnsi="Arial" w:cs="Arial"/>
        </w:rPr>
        <w:br w:type="page"/>
      </w:r>
    </w:p>
    <w:p w14:paraId="4B8D3F32" w14:textId="287EBFCE" w:rsidR="00711DEA" w:rsidRPr="00067BC0" w:rsidRDefault="00711DEA" w:rsidP="00EE6D42">
      <w:pPr>
        <w:pStyle w:val="Default"/>
        <w:spacing w:line="276" w:lineRule="auto"/>
        <w:rPr>
          <w:rFonts w:ascii="Arial" w:hAnsi="Arial" w:cs="Arial"/>
          <w:b/>
          <w:bCs/>
          <w:color w:val="auto"/>
          <w:sz w:val="22"/>
          <w:szCs w:val="22"/>
        </w:rPr>
      </w:pPr>
      <w:r w:rsidRPr="00067BC0">
        <w:rPr>
          <w:rFonts w:ascii="Arial" w:hAnsi="Arial" w:cs="Arial"/>
          <w:b/>
          <w:bCs/>
          <w:color w:val="auto"/>
          <w:sz w:val="22"/>
          <w:szCs w:val="22"/>
        </w:rPr>
        <w:lastRenderedPageBreak/>
        <w:t xml:space="preserve">Question 1: Do you agree with our proposed approach relating to replacement of generating equipment on the FIT scheme? </w:t>
      </w:r>
    </w:p>
    <w:p w14:paraId="25436C57" w14:textId="26A002D3" w:rsidR="00711DEA" w:rsidRPr="00067BC0" w:rsidRDefault="00711DEA" w:rsidP="00EE6D42">
      <w:pPr>
        <w:pStyle w:val="Default"/>
        <w:spacing w:line="276" w:lineRule="auto"/>
        <w:rPr>
          <w:rFonts w:ascii="Arial" w:hAnsi="Arial" w:cs="Arial"/>
          <w:b/>
          <w:bCs/>
          <w:color w:val="auto"/>
          <w:sz w:val="22"/>
          <w:szCs w:val="22"/>
        </w:rPr>
      </w:pPr>
    </w:p>
    <w:p w14:paraId="5AFCFCB4" w14:textId="77777777" w:rsidR="00673602" w:rsidRDefault="004D7C06" w:rsidP="00EE6D42">
      <w:pPr>
        <w:pStyle w:val="Default"/>
        <w:spacing w:line="276" w:lineRule="auto"/>
        <w:jc w:val="both"/>
        <w:rPr>
          <w:rFonts w:ascii="Arial" w:hAnsi="Arial" w:cs="Arial"/>
          <w:color w:val="auto"/>
          <w:sz w:val="22"/>
          <w:szCs w:val="22"/>
        </w:rPr>
      </w:pPr>
      <w:r w:rsidRPr="00067BC0">
        <w:rPr>
          <w:rFonts w:ascii="Arial" w:hAnsi="Arial" w:cs="Arial"/>
          <w:color w:val="auto"/>
          <w:sz w:val="22"/>
          <w:szCs w:val="22"/>
        </w:rPr>
        <w:t xml:space="preserve">We welcome this consultation as the change proposed will allow generators to carry out necessary repairs and maintenance at a reduced risk of losing FIT accreditation. However, we still see a barrier in one of the FIT scheme requirements, which states that any repair or replacement of isolated components must not affect its generating capacity. </w:t>
      </w:r>
    </w:p>
    <w:p w14:paraId="1D8FE078" w14:textId="77777777" w:rsidR="00673602" w:rsidRDefault="00673602" w:rsidP="00EE6D42">
      <w:pPr>
        <w:pStyle w:val="Default"/>
        <w:spacing w:line="276" w:lineRule="auto"/>
        <w:jc w:val="both"/>
        <w:rPr>
          <w:rFonts w:ascii="Arial" w:hAnsi="Arial" w:cs="Arial"/>
          <w:color w:val="auto"/>
          <w:sz w:val="22"/>
          <w:szCs w:val="22"/>
        </w:rPr>
      </w:pPr>
    </w:p>
    <w:p w14:paraId="135D6201" w14:textId="3C349234" w:rsidR="00673602" w:rsidRDefault="00673602" w:rsidP="00EE6D42">
      <w:pPr>
        <w:pStyle w:val="Default"/>
        <w:spacing w:line="276" w:lineRule="auto"/>
        <w:jc w:val="both"/>
        <w:rPr>
          <w:rFonts w:ascii="Arial" w:hAnsi="Arial" w:cs="Arial"/>
          <w:color w:val="auto"/>
          <w:sz w:val="22"/>
          <w:szCs w:val="22"/>
        </w:rPr>
      </w:pPr>
      <w:r w:rsidRPr="00673602">
        <w:rPr>
          <w:rFonts w:ascii="Arial" w:hAnsi="Arial" w:cs="Arial"/>
          <w:color w:val="auto"/>
          <w:sz w:val="22"/>
          <w:szCs w:val="22"/>
        </w:rPr>
        <w:t xml:space="preserve">Small-scale </w:t>
      </w:r>
      <w:r>
        <w:rPr>
          <w:rFonts w:ascii="Arial" w:hAnsi="Arial" w:cs="Arial"/>
          <w:color w:val="auto"/>
          <w:sz w:val="22"/>
          <w:szCs w:val="22"/>
        </w:rPr>
        <w:t>l</w:t>
      </w:r>
      <w:r w:rsidRPr="00673602">
        <w:rPr>
          <w:rFonts w:ascii="Arial" w:hAnsi="Arial" w:cs="Arial"/>
          <w:color w:val="auto"/>
          <w:sz w:val="22"/>
          <w:szCs w:val="22"/>
        </w:rPr>
        <w:t xml:space="preserve">ow-carbon </w:t>
      </w:r>
      <w:r>
        <w:rPr>
          <w:rFonts w:ascii="Arial" w:hAnsi="Arial" w:cs="Arial"/>
          <w:color w:val="auto"/>
          <w:sz w:val="22"/>
          <w:szCs w:val="22"/>
        </w:rPr>
        <w:t>g</w:t>
      </w:r>
      <w:r w:rsidRPr="00673602">
        <w:rPr>
          <w:rFonts w:ascii="Arial" w:hAnsi="Arial" w:cs="Arial"/>
          <w:color w:val="auto"/>
          <w:sz w:val="22"/>
          <w:szCs w:val="22"/>
        </w:rPr>
        <w:t>eneration</w:t>
      </w:r>
      <w:r>
        <w:rPr>
          <w:rFonts w:ascii="Arial" w:hAnsi="Arial" w:cs="Arial"/>
          <w:color w:val="auto"/>
          <w:sz w:val="22"/>
          <w:szCs w:val="22"/>
        </w:rPr>
        <w:t xml:space="preserve"> installed under the FIT scheme can now be over a decade old.  Significant advances have been made in the technology since the start of the FIT scheme </w:t>
      </w:r>
      <w:r w:rsidR="00B74454">
        <w:rPr>
          <w:rFonts w:ascii="Arial" w:hAnsi="Arial" w:cs="Arial"/>
          <w:color w:val="auto"/>
          <w:sz w:val="22"/>
          <w:szCs w:val="22"/>
        </w:rPr>
        <w:t>particularly in the efficiency of s</w:t>
      </w:r>
      <w:r w:rsidR="00B74454" w:rsidRPr="00673602">
        <w:rPr>
          <w:rFonts w:ascii="Arial" w:hAnsi="Arial" w:cs="Arial"/>
          <w:color w:val="auto"/>
          <w:sz w:val="22"/>
          <w:szCs w:val="22"/>
        </w:rPr>
        <w:t xml:space="preserve">mall-scale </w:t>
      </w:r>
      <w:r w:rsidR="00B74454">
        <w:rPr>
          <w:rFonts w:ascii="Arial" w:hAnsi="Arial" w:cs="Arial"/>
          <w:color w:val="auto"/>
          <w:sz w:val="22"/>
          <w:szCs w:val="22"/>
        </w:rPr>
        <w:t>l</w:t>
      </w:r>
      <w:r w:rsidR="00B74454" w:rsidRPr="00673602">
        <w:rPr>
          <w:rFonts w:ascii="Arial" w:hAnsi="Arial" w:cs="Arial"/>
          <w:color w:val="auto"/>
          <w:sz w:val="22"/>
          <w:szCs w:val="22"/>
        </w:rPr>
        <w:t xml:space="preserve">ow-carbon </w:t>
      </w:r>
      <w:r w:rsidR="00B74454">
        <w:rPr>
          <w:rFonts w:ascii="Arial" w:hAnsi="Arial" w:cs="Arial"/>
          <w:color w:val="auto"/>
          <w:sz w:val="22"/>
          <w:szCs w:val="22"/>
        </w:rPr>
        <w:t>g</w:t>
      </w:r>
      <w:r w:rsidR="00B74454" w:rsidRPr="00673602">
        <w:rPr>
          <w:rFonts w:ascii="Arial" w:hAnsi="Arial" w:cs="Arial"/>
          <w:color w:val="auto"/>
          <w:sz w:val="22"/>
          <w:szCs w:val="22"/>
        </w:rPr>
        <w:t>eneration</w:t>
      </w:r>
      <w:r w:rsidR="00B74454">
        <w:rPr>
          <w:rFonts w:ascii="Arial" w:hAnsi="Arial" w:cs="Arial"/>
          <w:color w:val="auto"/>
          <w:sz w:val="22"/>
          <w:szCs w:val="22"/>
        </w:rPr>
        <w:t xml:space="preserve"> components.</w:t>
      </w:r>
    </w:p>
    <w:p w14:paraId="47D9ABA8" w14:textId="77777777" w:rsidR="00B74454" w:rsidRDefault="00B74454" w:rsidP="00EE6D42">
      <w:pPr>
        <w:pStyle w:val="Default"/>
        <w:spacing w:line="276" w:lineRule="auto"/>
        <w:jc w:val="both"/>
        <w:rPr>
          <w:rFonts w:ascii="Arial" w:hAnsi="Arial" w:cs="Arial"/>
          <w:color w:val="auto"/>
          <w:sz w:val="22"/>
          <w:szCs w:val="22"/>
        </w:rPr>
      </w:pPr>
    </w:p>
    <w:p w14:paraId="65B772F2" w14:textId="10176C2F" w:rsidR="00711DEA" w:rsidRPr="00067BC0" w:rsidRDefault="004D7C06" w:rsidP="00EE6D42">
      <w:pPr>
        <w:pStyle w:val="Default"/>
        <w:spacing w:line="276" w:lineRule="auto"/>
        <w:jc w:val="both"/>
        <w:rPr>
          <w:rFonts w:ascii="Arial" w:hAnsi="Arial" w:cs="Arial"/>
          <w:color w:val="auto"/>
          <w:sz w:val="22"/>
          <w:szCs w:val="22"/>
        </w:rPr>
      </w:pPr>
      <w:r w:rsidRPr="00067BC0">
        <w:rPr>
          <w:rFonts w:ascii="Arial" w:hAnsi="Arial" w:cs="Arial"/>
          <w:color w:val="auto"/>
          <w:sz w:val="22"/>
          <w:szCs w:val="22"/>
        </w:rPr>
        <w:t xml:space="preserve">This is particularly concerning for the wind energy sector, as some </w:t>
      </w:r>
      <w:r w:rsidR="006F2FCF">
        <w:rPr>
          <w:rFonts w:ascii="Arial" w:hAnsi="Arial" w:cs="Arial"/>
          <w:color w:val="auto"/>
          <w:sz w:val="22"/>
          <w:szCs w:val="22"/>
        </w:rPr>
        <w:t>of the replacement parts needed to make the required repairs are more</w:t>
      </w:r>
      <w:r w:rsidR="006F2FCF" w:rsidRPr="006F2FCF">
        <w:rPr>
          <w:rFonts w:ascii="Arial" w:hAnsi="Arial" w:cs="Arial"/>
          <w:color w:val="auto"/>
          <w:sz w:val="22"/>
          <w:szCs w:val="22"/>
        </w:rPr>
        <w:t xml:space="preserve"> efficient than those that were available on the market when the schemes were built</w:t>
      </w:r>
      <w:r w:rsidR="006F2FCF">
        <w:rPr>
          <w:rFonts w:ascii="Arial" w:hAnsi="Arial" w:cs="Arial"/>
          <w:color w:val="auto"/>
          <w:sz w:val="22"/>
          <w:szCs w:val="22"/>
        </w:rPr>
        <w:t>.</w:t>
      </w:r>
      <w:r w:rsidRPr="00067BC0">
        <w:rPr>
          <w:rFonts w:ascii="Arial" w:hAnsi="Arial" w:cs="Arial"/>
          <w:color w:val="auto"/>
          <w:sz w:val="22"/>
          <w:szCs w:val="22"/>
        </w:rPr>
        <w:t xml:space="preserve"> </w:t>
      </w:r>
      <w:r w:rsidR="006F2FCF">
        <w:rPr>
          <w:rFonts w:ascii="Arial" w:hAnsi="Arial" w:cs="Arial"/>
          <w:color w:val="auto"/>
          <w:sz w:val="22"/>
          <w:szCs w:val="22"/>
        </w:rPr>
        <w:t xml:space="preserve">As the less efficient parts are no longer available, such repairs will result in </w:t>
      </w:r>
      <w:r w:rsidRPr="00067BC0">
        <w:rPr>
          <w:rFonts w:ascii="Arial" w:hAnsi="Arial" w:cs="Arial"/>
          <w:color w:val="auto"/>
          <w:sz w:val="22"/>
          <w:szCs w:val="22"/>
        </w:rPr>
        <w:t>a change in capacity.</w:t>
      </w:r>
    </w:p>
    <w:p w14:paraId="0A7B4CD5" w14:textId="373F46B2" w:rsidR="004D7C06" w:rsidRPr="00067BC0" w:rsidRDefault="004D7C06" w:rsidP="00EE6D42">
      <w:pPr>
        <w:pStyle w:val="Default"/>
        <w:spacing w:line="276" w:lineRule="auto"/>
        <w:jc w:val="both"/>
        <w:rPr>
          <w:rFonts w:ascii="Arial" w:hAnsi="Arial" w:cs="Arial"/>
          <w:color w:val="auto"/>
          <w:sz w:val="22"/>
          <w:szCs w:val="22"/>
        </w:rPr>
      </w:pPr>
    </w:p>
    <w:p w14:paraId="1187E0CD" w14:textId="613CFDE9" w:rsidR="004D7C06" w:rsidRPr="00067BC0" w:rsidRDefault="006F2FCF" w:rsidP="00EE6D42">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When </w:t>
      </w:r>
      <w:r w:rsidR="004D7C06" w:rsidRPr="00067BC0">
        <w:rPr>
          <w:rFonts w:ascii="Arial" w:hAnsi="Arial" w:cs="Arial"/>
          <w:color w:val="auto"/>
          <w:sz w:val="22"/>
          <w:szCs w:val="22"/>
        </w:rPr>
        <w:t xml:space="preserve">the FIT scheme was </w:t>
      </w:r>
      <w:r w:rsidR="00436859" w:rsidRPr="00067BC0">
        <w:rPr>
          <w:rFonts w:ascii="Arial" w:hAnsi="Arial" w:cs="Arial"/>
          <w:color w:val="auto"/>
          <w:sz w:val="22"/>
          <w:szCs w:val="22"/>
        </w:rPr>
        <w:t xml:space="preserve">prematurely </w:t>
      </w:r>
      <w:r w:rsidR="004D7C06" w:rsidRPr="00067BC0">
        <w:rPr>
          <w:rFonts w:ascii="Arial" w:hAnsi="Arial" w:cs="Arial"/>
          <w:color w:val="auto"/>
          <w:sz w:val="22"/>
          <w:szCs w:val="22"/>
        </w:rPr>
        <w:t xml:space="preserve">closed in 2019, </w:t>
      </w:r>
      <w:r>
        <w:rPr>
          <w:rFonts w:ascii="Arial" w:hAnsi="Arial" w:cs="Arial"/>
          <w:color w:val="auto"/>
          <w:sz w:val="22"/>
          <w:szCs w:val="22"/>
        </w:rPr>
        <w:t xml:space="preserve">demand for small-scale renewables dropped substantially causing </w:t>
      </w:r>
      <w:r w:rsidR="004D7C06" w:rsidRPr="00067BC0">
        <w:rPr>
          <w:rFonts w:ascii="Arial" w:hAnsi="Arial" w:cs="Arial"/>
          <w:color w:val="auto"/>
          <w:sz w:val="22"/>
          <w:szCs w:val="22"/>
        </w:rPr>
        <w:t xml:space="preserve">many UK based manufacturers </w:t>
      </w:r>
      <w:r w:rsidR="00AF2D0F" w:rsidRPr="00067BC0">
        <w:rPr>
          <w:rFonts w:ascii="Arial" w:hAnsi="Arial" w:cs="Arial"/>
          <w:color w:val="auto"/>
          <w:sz w:val="22"/>
          <w:szCs w:val="22"/>
        </w:rPr>
        <w:t xml:space="preserve">to fail, with the resultant loss of UK jobs and expertise. Today, </w:t>
      </w:r>
      <w:r w:rsidR="005C015F" w:rsidRPr="00067BC0">
        <w:rPr>
          <w:rFonts w:ascii="Arial" w:hAnsi="Arial" w:cs="Arial"/>
          <w:color w:val="auto"/>
          <w:sz w:val="22"/>
          <w:szCs w:val="22"/>
        </w:rPr>
        <w:t xml:space="preserve">there are almost no companies that </w:t>
      </w:r>
      <w:r w:rsidR="00C574AC">
        <w:rPr>
          <w:rFonts w:ascii="Arial" w:hAnsi="Arial" w:cs="Arial"/>
          <w:color w:val="auto"/>
          <w:sz w:val="22"/>
          <w:szCs w:val="22"/>
        </w:rPr>
        <w:t xml:space="preserve">can </w:t>
      </w:r>
      <w:r w:rsidR="00B74454">
        <w:rPr>
          <w:rFonts w:ascii="Arial" w:hAnsi="Arial" w:cs="Arial"/>
          <w:color w:val="auto"/>
          <w:sz w:val="22"/>
          <w:szCs w:val="22"/>
        </w:rPr>
        <w:t xml:space="preserve">manufacture or </w:t>
      </w:r>
      <w:r w:rsidR="005C015F" w:rsidRPr="00067BC0">
        <w:rPr>
          <w:rFonts w:ascii="Arial" w:hAnsi="Arial" w:cs="Arial"/>
          <w:color w:val="auto"/>
          <w:sz w:val="22"/>
          <w:szCs w:val="22"/>
        </w:rPr>
        <w:t>provide replacement</w:t>
      </w:r>
      <w:r w:rsidR="00B74454">
        <w:rPr>
          <w:rFonts w:ascii="Arial" w:hAnsi="Arial" w:cs="Arial"/>
          <w:color w:val="auto"/>
          <w:sz w:val="22"/>
          <w:szCs w:val="22"/>
        </w:rPr>
        <w:t xml:space="preserve"> </w:t>
      </w:r>
      <w:r w:rsidR="00A27FC6">
        <w:rPr>
          <w:rFonts w:ascii="Arial" w:hAnsi="Arial" w:cs="Arial"/>
          <w:color w:val="auto"/>
          <w:sz w:val="22"/>
          <w:szCs w:val="22"/>
        </w:rPr>
        <w:t>parts</w:t>
      </w:r>
      <w:r w:rsidR="005C015F" w:rsidRPr="00067BC0">
        <w:rPr>
          <w:rFonts w:ascii="Arial" w:hAnsi="Arial" w:cs="Arial"/>
          <w:color w:val="auto"/>
          <w:sz w:val="22"/>
          <w:szCs w:val="22"/>
        </w:rPr>
        <w:t xml:space="preserve"> that </w:t>
      </w:r>
      <w:r w:rsidR="00436859" w:rsidRPr="00067BC0">
        <w:rPr>
          <w:rFonts w:ascii="Arial" w:hAnsi="Arial" w:cs="Arial"/>
          <w:color w:val="auto"/>
          <w:sz w:val="22"/>
          <w:szCs w:val="22"/>
        </w:rPr>
        <w:t>match</w:t>
      </w:r>
      <w:r w:rsidR="005C015F" w:rsidRPr="00067BC0">
        <w:rPr>
          <w:rFonts w:ascii="Arial" w:hAnsi="Arial" w:cs="Arial"/>
          <w:color w:val="auto"/>
          <w:sz w:val="22"/>
          <w:szCs w:val="22"/>
        </w:rPr>
        <w:t xml:space="preserve"> the capacity </w:t>
      </w:r>
      <w:r>
        <w:rPr>
          <w:rFonts w:ascii="Arial" w:hAnsi="Arial" w:cs="Arial"/>
          <w:color w:val="auto"/>
          <w:sz w:val="22"/>
          <w:szCs w:val="22"/>
        </w:rPr>
        <w:t xml:space="preserve">of </w:t>
      </w:r>
      <w:r w:rsidR="005C015F" w:rsidRPr="00067BC0">
        <w:rPr>
          <w:rFonts w:ascii="Arial" w:hAnsi="Arial" w:cs="Arial"/>
          <w:color w:val="auto"/>
          <w:sz w:val="22"/>
          <w:szCs w:val="22"/>
        </w:rPr>
        <w:t xml:space="preserve">installed turbines. Therefore, </w:t>
      </w:r>
      <w:r w:rsidR="00AD3536" w:rsidRPr="00067BC0">
        <w:rPr>
          <w:rFonts w:ascii="Arial" w:hAnsi="Arial" w:cs="Arial"/>
          <w:color w:val="auto"/>
          <w:sz w:val="22"/>
          <w:szCs w:val="22"/>
        </w:rPr>
        <w:t>generators</w:t>
      </w:r>
      <w:r w:rsidR="005C015F" w:rsidRPr="00067BC0">
        <w:rPr>
          <w:rFonts w:ascii="Arial" w:hAnsi="Arial" w:cs="Arial"/>
          <w:color w:val="auto"/>
          <w:sz w:val="22"/>
          <w:szCs w:val="22"/>
        </w:rPr>
        <w:t xml:space="preserve"> struggle to find </w:t>
      </w:r>
      <w:r w:rsidR="00E01573" w:rsidRPr="00067BC0">
        <w:rPr>
          <w:rFonts w:ascii="Arial" w:hAnsi="Arial" w:cs="Arial"/>
          <w:color w:val="auto"/>
          <w:sz w:val="22"/>
          <w:szCs w:val="22"/>
        </w:rPr>
        <w:t xml:space="preserve">a like-for like replacement, leaving them </w:t>
      </w:r>
      <w:r w:rsidR="00436859" w:rsidRPr="00067BC0">
        <w:rPr>
          <w:rFonts w:ascii="Arial" w:hAnsi="Arial" w:cs="Arial"/>
          <w:color w:val="auto"/>
          <w:sz w:val="22"/>
          <w:szCs w:val="22"/>
        </w:rPr>
        <w:t>at</w:t>
      </w:r>
      <w:r w:rsidR="00E01573" w:rsidRPr="00067BC0">
        <w:rPr>
          <w:rFonts w:ascii="Arial" w:hAnsi="Arial" w:cs="Arial"/>
          <w:color w:val="auto"/>
          <w:sz w:val="22"/>
          <w:szCs w:val="22"/>
        </w:rPr>
        <w:t xml:space="preserve"> risk of</w:t>
      </w:r>
      <w:r w:rsidR="005C015F" w:rsidRPr="00067BC0">
        <w:rPr>
          <w:rFonts w:ascii="Arial" w:hAnsi="Arial" w:cs="Arial"/>
          <w:color w:val="auto"/>
          <w:sz w:val="22"/>
          <w:szCs w:val="22"/>
        </w:rPr>
        <w:t xml:space="preserve"> losing the</w:t>
      </w:r>
      <w:r>
        <w:rPr>
          <w:rFonts w:ascii="Arial" w:hAnsi="Arial" w:cs="Arial"/>
          <w:color w:val="auto"/>
          <w:sz w:val="22"/>
          <w:szCs w:val="22"/>
        </w:rPr>
        <w:t>ir</w:t>
      </w:r>
      <w:r w:rsidR="005C015F" w:rsidRPr="00067BC0">
        <w:rPr>
          <w:rFonts w:ascii="Arial" w:hAnsi="Arial" w:cs="Arial"/>
          <w:color w:val="auto"/>
          <w:sz w:val="22"/>
          <w:szCs w:val="22"/>
        </w:rPr>
        <w:t xml:space="preserve"> FIT accreditation. </w:t>
      </w:r>
    </w:p>
    <w:p w14:paraId="27C5414D" w14:textId="77777777" w:rsidR="00E01573" w:rsidRPr="00067BC0" w:rsidRDefault="00E01573" w:rsidP="00EE6D42">
      <w:pPr>
        <w:pStyle w:val="Default"/>
        <w:spacing w:line="276" w:lineRule="auto"/>
        <w:jc w:val="both"/>
        <w:rPr>
          <w:rFonts w:ascii="Arial" w:hAnsi="Arial" w:cs="Arial"/>
          <w:color w:val="auto"/>
          <w:sz w:val="22"/>
          <w:szCs w:val="22"/>
        </w:rPr>
      </w:pPr>
    </w:p>
    <w:p w14:paraId="5BE964B8" w14:textId="137AD9FC" w:rsidR="00AF2D0F" w:rsidRPr="00067BC0" w:rsidRDefault="00AF2D0F" w:rsidP="00EE6D42">
      <w:pPr>
        <w:pStyle w:val="Default"/>
        <w:spacing w:line="276" w:lineRule="auto"/>
        <w:jc w:val="both"/>
        <w:rPr>
          <w:rFonts w:ascii="Arial" w:hAnsi="Arial" w:cs="Arial"/>
          <w:color w:val="auto"/>
          <w:sz w:val="22"/>
          <w:szCs w:val="22"/>
        </w:rPr>
      </w:pPr>
      <w:r w:rsidRPr="00067BC0">
        <w:rPr>
          <w:rFonts w:ascii="Arial" w:hAnsi="Arial" w:cs="Arial"/>
          <w:color w:val="auto"/>
          <w:sz w:val="22"/>
          <w:szCs w:val="22"/>
        </w:rPr>
        <w:t xml:space="preserve">We </w:t>
      </w:r>
      <w:r w:rsidR="00C574AC">
        <w:rPr>
          <w:rFonts w:ascii="Arial" w:hAnsi="Arial" w:cs="Arial"/>
          <w:color w:val="auto"/>
          <w:sz w:val="22"/>
          <w:szCs w:val="22"/>
        </w:rPr>
        <w:t xml:space="preserve">recommend </w:t>
      </w:r>
      <w:r w:rsidRPr="00067BC0">
        <w:rPr>
          <w:rFonts w:ascii="Arial" w:hAnsi="Arial" w:cs="Arial"/>
          <w:color w:val="auto"/>
          <w:sz w:val="22"/>
          <w:szCs w:val="22"/>
        </w:rPr>
        <w:t xml:space="preserve">that </w:t>
      </w:r>
      <w:r w:rsidR="005C015F" w:rsidRPr="00067BC0">
        <w:rPr>
          <w:rFonts w:ascii="Arial" w:hAnsi="Arial" w:cs="Arial"/>
          <w:color w:val="auto"/>
          <w:sz w:val="22"/>
          <w:szCs w:val="22"/>
        </w:rPr>
        <w:t xml:space="preserve">Ofgem </w:t>
      </w:r>
      <w:r w:rsidR="00C574AC">
        <w:rPr>
          <w:rFonts w:ascii="Arial" w:hAnsi="Arial" w:cs="Arial"/>
          <w:color w:val="auto"/>
          <w:sz w:val="22"/>
          <w:szCs w:val="22"/>
        </w:rPr>
        <w:t xml:space="preserve">takes a flexible approach </w:t>
      </w:r>
      <w:r w:rsidRPr="00067BC0">
        <w:rPr>
          <w:rFonts w:ascii="Arial" w:hAnsi="Arial" w:cs="Arial"/>
          <w:color w:val="auto"/>
          <w:sz w:val="22"/>
          <w:szCs w:val="22"/>
        </w:rPr>
        <w:t xml:space="preserve">to the replacement of faulty or damaged equipment </w:t>
      </w:r>
      <w:r w:rsidR="00C574AC">
        <w:rPr>
          <w:rFonts w:ascii="Arial" w:hAnsi="Arial" w:cs="Arial"/>
          <w:color w:val="auto"/>
          <w:sz w:val="22"/>
          <w:szCs w:val="22"/>
        </w:rPr>
        <w:t xml:space="preserve">by setting a percentage </w:t>
      </w:r>
      <w:r w:rsidRPr="00067BC0">
        <w:rPr>
          <w:rFonts w:ascii="Arial" w:hAnsi="Arial" w:cs="Arial"/>
          <w:color w:val="auto"/>
          <w:sz w:val="22"/>
          <w:szCs w:val="22"/>
        </w:rPr>
        <w:t xml:space="preserve">limit </w:t>
      </w:r>
      <w:r w:rsidR="00436859" w:rsidRPr="00067BC0">
        <w:rPr>
          <w:rFonts w:ascii="Arial" w:hAnsi="Arial" w:cs="Arial"/>
          <w:color w:val="auto"/>
          <w:sz w:val="22"/>
          <w:szCs w:val="22"/>
        </w:rPr>
        <w:t>to</w:t>
      </w:r>
      <w:r w:rsidRPr="00067BC0">
        <w:rPr>
          <w:rFonts w:ascii="Arial" w:hAnsi="Arial" w:cs="Arial"/>
          <w:color w:val="auto"/>
          <w:sz w:val="22"/>
          <w:szCs w:val="22"/>
        </w:rPr>
        <w:t xml:space="preserve"> the scale of change from the original capacity</w:t>
      </w:r>
      <w:r w:rsidR="00C574AC">
        <w:rPr>
          <w:rFonts w:ascii="Arial" w:hAnsi="Arial" w:cs="Arial"/>
          <w:color w:val="auto"/>
          <w:sz w:val="22"/>
          <w:szCs w:val="22"/>
        </w:rPr>
        <w:t xml:space="preserve"> that any repair can make</w:t>
      </w:r>
      <w:r w:rsidRPr="00067BC0">
        <w:rPr>
          <w:rFonts w:ascii="Arial" w:hAnsi="Arial" w:cs="Arial"/>
          <w:color w:val="auto"/>
          <w:sz w:val="22"/>
          <w:szCs w:val="22"/>
        </w:rPr>
        <w:t xml:space="preserve">. This will </w:t>
      </w:r>
      <w:r w:rsidR="005C015F" w:rsidRPr="00067BC0">
        <w:rPr>
          <w:rFonts w:ascii="Arial" w:hAnsi="Arial" w:cs="Arial"/>
          <w:color w:val="auto"/>
          <w:sz w:val="22"/>
          <w:szCs w:val="22"/>
        </w:rPr>
        <w:t xml:space="preserve">provide </w:t>
      </w:r>
      <w:r w:rsidR="00AD3536" w:rsidRPr="00067BC0">
        <w:rPr>
          <w:rFonts w:ascii="Arial" w:hAnsi="Arial" w:cs="Arial"/>
          <w:color w:val="auto"/>
          <w:sz w:val="22"/>
          <w:szCs w:val="22"/>
        </w:rPr>
        <w:t>generators</w:t>
      </w:r>
      <w:r w:rsidR="005C015F" w:rsidRPr="00067BC0">
        <w:rPr>
          <w:rFonts w:ascii="Arial" w:hAnsi="Arial" w:cs="Arial"/>
          <w:color w:val="auto"/>
          <w:sz w:val="22"/>
          <w:szCs w:val="22"/>
        </w:rPr>
        <w:t xml:space="preserve"> </w:t>
      </w:r>
      <w:r w:rsidR="00436859" w:rsidRPr="00067BC0">
        <w:rPr>
          <w:rFonts w:ascii="Arial" w:hAnsi="Arial" w:cs="Arial"/>
          <w:color w:val="auto"/>
          <w:sz w:val="22"/>
          <w:szCs w:val="22"/>
        </w:rPr>
        <w:t xml:space="preserve">with </w:t>
      </w:r>
      <w:r w:rsidR="005C015F" w:rsidRPr="00067BC0">
        <w:rPr>
          <w:rFonts w:ascii="Arial" w:hAnsi="Arial" w:cs="Arial"/>
          <w:color w:val="auto"/>
          <w:sz w:val="22"/>
          <w:szCs w:val="22"/>
        </w:rPr>
        <w:t xml:space="preserve">a clear boundary </w:t>
      </w:r>
      <w:r w:rsidR="00C574AC">
        <w:rPr>
          <w:rFonts w:ascii="Arial" w:hAnsi="Arial" w:cs="Arial"/>
          <w:color w:val="auto"/>
          <w:sz w:val="22"/>
          <w:szCs w:val="22"/>
        </w:rPr>
        <w:t>with</w:t>
      </w:r>
      <w:r w:rsidR="005C015F" w:rsidRPr="00067BC0">
        <w:rPr>
          <w:rFonts w:ascii="Arial" w:hAnsi="Arial" w:cs="Arial"/>
          <w:color w:val="auto"/>
          <w:sz w:val="22"/>
          <w:szCs w:val="22"/>
        </w:rPr>
        <w:t xml:space="preserve">in </w:t>
      </w:r>
      <w:r w:rsidR="00C574AC">
        <w:rPr>
          <w:rFonts w:ascii="Arial" w:hAnsi="Arial" w:cs="Arial"/>
          <w:color w:val="auto"/>
          <w:sz w:val="22"/>
          <w:szCs w:val="22"/>
        </w:rPr>
        <w:t xml:space="preserve">which </w:t>
      </w:r>
      <w:r w:rsidR="005C015F" w:rsidRPr="00067BC0">
        <w:rPr>
          <w:rFonts w:ascii="Arial" w:hAnsi="Arial" w:cs="Arial"/>
          <w:color w:val="auto"/>
          <w:sz w:val="22"/>
          <w:szCs w:val="22"/>
        </w:rPr>
        <w:t xml:space="preserve">the </w:t>
      </w:r>
      <w:r w:rsidR="00EE6D42" w:rsidRPr="00067BC0">
        <w:rPr>
          <w:rFonts w:ascii="Arial" w:hAnsi="Arial" w:cs="Arial"/>
          <w:color w:val="auto"/>
          <w:sz w:val="22"/>
          <w:szCs w:val="22"/>
        </w:rPr>
        <w:t>replacement</w:t>
      </w:r>
      <w:r w:rsidR="00C574AC">
        <w:rPr>
          <w:rFonts w:ascii="Arial" w:hAnsi="Arial" w:cs="Arial"/>
          <w:color w:val="auto"/>
          <w:sz w:val="22"/>
          <w:szCs w:val="22"/>
        </w:rPr>
        <w:t xml:space="preserve"> or repair can be carried out</w:t>
      </w:r>
      <w:r w:rsidR="005C015F" w:rsidRPr="00067BC0">
        <w:rPr>
          <w:rFonts w:ascii="Arial" w:hAnsi="Arial" w:cs="Arial"/>
          <w:color w:val="auto"/>
          <w:sz w:val="22"/>
          <w:szCs w:val="22"/>
        </w:rPr>
        <w:t xml:space="preserve"> without losing the accreditation.</w:t>
      </w:r>
    </w:p>
    <w:p w14:paraId="41CCAE85" w14:textId="77777777" w:rsidR="00711DEA" w:rsidRPr="00067BC0" w:rsidRDefault="00711DEA" w:rsidP="00EE6D42">
      <w:pPr>
        <w:pStyle w:val="Default"/>
        <w:spacing w:line="276" w:lineRule="auto"/>
        <w:rPr>
          <w:rFonts w:ascii="Arial" w:hAnsi="Arial" w:cs="Arial"/>
          <w:b/>
          <w:bCs/>
          <w:color w:val="auto"/>
          <w:sz w:val="22"/>
          <w:szCs w:val="22"/>
        </w:rPr>
      </w:pPr>
    </w:p>
    <w:p w14:paraId="692FB4B9" w14:textId="77777777" w:rsidR="00711DEA" w:rsidRPr="00067BC0" w:rsidRDefault="00711DEA" w:rsidP="00EE6D42">
      <w:pPr>
        <w:pStyle w:val="Default"/>
        <w:spacing w:line="276" w:lineRule="auto"/>
        <w:rPr>
          <w:rFonts w:ascii="Arial" w:hAnsi="Arial" w:cs="Arial"/>
          <w:b/>
          <w:bCs/>
          <w:color w:val="auto"/>
          <w:sz w:val="22"/>
          <w:szCs w:val="22"/>
        </w:rPr>
      </w:pPr>
    </w:p>
    <w:p w14:paraId="354CB438" w14:textId="644FEC78" w:rsidR="00711DEA" w:rsidRPr="00067BC0" w:rsidRDefault="00711DEA" w:rsidP="00EE6D42">
      <w:pPr>
        <w:pStyle w:val="Default"/>
        <w:spacing w:line="276" w:lineRule="auto"/>
        <w:rPr>
          <w:rFonts w:ascii="Arial" w:hAnsi="Arial" w:cs="Arial"/>
          <w:b/>
          <w:bCs/>
          <w:color w:val="auto"/>
          <w:sz w:val="22"/>
          <w:szCs w:val="22"/>
        </w:rPr>
      </w:pPr>
      <w:r w:rsidRPr="00067BC0">
        <w:rPr>
          <w:rFonts w:ascii="Arial" w:hAnsi="Arial" w:cs="Arial"/>
          <w:b/>
          <w:bCs/>
          <w:color w:val="auto"/>
          <w:sz w:val="22"/>
          <w:szCs w:val="22"/>
        </w:rPr>
        <w:t xml:space="preserve">Question 2: Are there any other considerations that Ofgem should take account of </w:t>
      </w:r>
      <w:proofErr w:type="gramStart"/>
      <w:r w:rsidRPr="00067BC0">
        <w:rPr>
          <w:rFonts w:ascii="Arial" w:hAnsi="Arial" w:cs="Arial"/>
          <w:b/>
          <w:bCs/>
          <w:color w:val="auto"/>
          <w:sz w:val="22"/>
          <w:szCs w:val="22"/>
        </w:rPr>
        <w:t>in order to</w:t>
      </w:r>
      <w:proofErr w:type="gramEnd"/>
      <w:r w:rsidRPr="00067BC0">
        <w:rPr>
          <w:rFonts w:ascii="Arial" w:hAnsi="Arial" w:cs="Arial"/>
          <w:b/>
          <w:bCs/>
          <w:color w:val="auto"/>
          <w:sz w:val="22"/>
          <w:szCs w:val="22"/>
        </w:rPr>
        <w:t xml:space="preserve"> ensure the proposed approach effectively addresses the considerations </w:t>
      </w:r>
    </w:p>
    <w:p w14:paraId="7F94F348" w14:textId="6862E734" w:rsidR="00711DEA" w:rsidRPr="00067BC0" w:rsidRDefault="00711DEA" w:rsidP="00EE6D42">
      <w:pPr>
        <w:pStyle w:val="Default"/>
        <w:spacing w:line="276" w:lineRule="auto"/>
        <w:rPr>
          <w:rFonts w:ascii="Arial" w:hAnsi="Arial" w:cs="Arial"/>
          <w:b/>
          <w:bCs/>
          <w:color w:val="auto"/>
          <w:sz w:val="22"/>
          <w:szCs w:val="22"/>
        </w:rPr>
      </w:pPr>
      <w:r w:rsidRPr="00067BC0">
        <w:rPr>
          <w:rFonts w:ascii="Arial" w:hAnsi="Arial" w:cs="Arial"/>
          <w:b/>
          <w:bCs/>
          <w:color w:val="auto"/>
          <w:sz w:val="22"/>
          <w:szCs w:val="22"/>
        </w:rPr>
        <w:t xml:space="preserve">detailed in Appendix 1, and continues to protect the public purse? </w:t>
      </w:r>
    </w:p>
    <w:p w14:paraId="26EE8F3C" w14:textId="77777777" w:rsidR="006E190E" w:rsidRPr="00067BC0" w:rsidRDefault="006E190E" w:rsidP="00EE6D42">
      <w:pPr>
        <w:jc w:val="both"/>
        <w:rPr>
          <w:rFonts w:ascii="Arial" w:hAnsi="Arial" w:cs="Arial"/>
          <w:b/>
          <w:bCs/>
        </w:rPr>
      </w:pPr>
    </w:p>
    <w:p w14:paraId="5349C4E6" w14:textId="3DED4371" w:rsidR="00B74454" w:rsidRDefault="00B74454" w:rsidP="00EE6D42">
      <w:pPr>
        <w:jc w:val="both"/>
        <w:rPr>
          <w:rFonts w:ascii="Arial" w:hAnsi="Arial" w:cs="Arial"/>
        </w:rPr>
      </w:pPr>
      <w:r>
        <w:rPr>
          <w:rFonts w:ascii="Arial" w:hAnsi="Arial" w:cs="Arial"/>
        </w:rPr>
        <w:t>Three months after the closure of the FIT, the UK Government passed legislation committing the UK to achieving net zero climate change emissions by 2050.  The Climate Change Committee’s 6</w:t>
      </w:r>
      <w:r w:rsidRPr="00005B82">
        <w:rPr>
          <w:rFonts w:ascii="Arial" w:hAnsi="Arial" w:cs="Arial"/>
          <w:vertAlign w:val="superscript"/>
        </w:rPr>
        <w:t>th</w:t>
      </w:r>
      <w:r>
        <w:rPr>
          <w:rFonts w:ascii="Arial" w:hAnsi="Arial" w:cs="Arial"/>
        </w:rPr>
        <w:t xml:space="preserve"> Carbon Budget</w:t>
      </w:r>
      <w:r w:rsidR="00A27FC6">
        <w:rPr>
          <w:rStyle w:val="FootnoteReference"/>
          <w:rFonts w:ascii="Arial" w:hAnsi="Arial" w:cs="Arial"/>
        </w:rPr>
        <w:footnoteReference w:id="1"/>
      </w:r>
      <w:r w:rsidR="00A27FC6">
        <w:rPr>
          <w:rFonts w:ascii="Arial" w:hAnsi="Arial" w:cs="Arial"/>
        </w:rPr>
        <w:t xml:space="preserve">, </w:t>
      </w:r>
      <w:r>
        <w:rPr>
          <w:rFonts w:ascii="Arial" w:hAnsi="Arial" w:cs="Arial"/>
        </w:rPr>
        <w:t>published nine months after the closure of the FIT</w:t>
      </w:r>
      <w:r w:rsidR="00005B82">
        <w:rPr>
          <w:rFonts w:ascii="Arial" w:hAnsi="Arial" w:cs="Arial"/>
        </w:rPr>
        <w:t>, states that electricity generation will need to double by 2050 and for this electricity to be generated from low-carbon sources, the amount of renewable energy generation will need to quadruple.</w:t>
      </w:r>
    </w:p>
    <w:p w14:paraId="6595C83A" w14:textId="77777777" w:rsidR="00005B82" w:rsidRDefault="00005B82" w:rsidP="00EE6D42">
      <w:pPr>
        <w:jc w:val="both"/>
        <w:rPr>
          <w:rFonts w:ascii="Arial" w:hAnsi="Arial" w:cs="Arial"/>
        </w:rPr>
      </w:pPr>
      <w:r>
        <w:rPr>
          <w:rFonts w:ascii="Arial" w:hAnsi="Arial" w:cs="Arial"/>
        </w:rPr>
        <w:t xml:space="preserve">Small-scale low carbon generation will play an important role in this major change in our electricity system, particularly in remote rural areas where grid reinforcement is likely to be costly.  </w:t>
      </w:r>
    </w:p>
    <w:p w14:paraId="09C7CA68" w14:textId="1F523096" w:rsidR="00005B82" w:rsidRPr="00067BC0" w:rsidRDefault="00005B82" w:rsidP="00EE6D42">
      <w:pPr>
        <w:jc w:val="both"/>
        <w:rPr>
          <w:rFonts w:ascii="Arial" w:hAnsi="Arial" w:cs="Arial"/>
        </w:rPr>
      </w:pPr>
      <w:r>
        <w:rPr>
          <w:rFonts w:ascii="Arial" w:hAnsi="Arial" w:cs="Arial"/>
        </w:rPr>
        <w:t xml:space="preserve">At a time when the UK needs more </w:t>
      </w:r>
      <w:proofErr w:type="spellStart"/>
      <w:r>
        <w:rPr>
          <w:rFonts w:ascii="Arial" w:hAnsi="Arial" w:cs="Arial"/>
        </w:rPr>
        <w:t>not</w:t>
      </w:r>
      <w:proofErr w:type="spellEnd"/>
      <w:r>
        <w:rPr>
          <w:rFonts w:ascii="Arial" w:hAnsi="Arial" w:cs="Arial"/>
        </w:rPr>
        <w:t xml:space="preserve"> less renewable generation, the provisions of the FIT scheme seem perversely weighted in favour of removing generation from the system.  To address this contradiction, we recommend that Ofgem do not view the cost of the FIT in isolation.  Instead, Ofgem should do a wider cost/benefit analysis of the role that FIT schemes can play in providing low carbon energy to consumers and the relative costs of maintaining FIT supported generation versus providing the capacity to the FIT locations by other means.</w:t>
      </w:r>
    </w:p>
    <w:p w14:paraId="1DE41CA7" w14:textId="114D26C0" w:rsidR="00D710C9" w:rsidRPr="00067BC0" w:rsidRDefault="00711DEA" w:rsidP="00EE6D42">
      <w:pPr>
        <w:rPr>
          <w:rFonts w:ascii="Arial" w:hAnsi="Arial" w:cs="Arial"/>
          <w:b/>
          <w:bCs/>
        </w:rPr>
      </w:pPr>
      <w:r w:rsidRPr="00067BC0">
        <w:rPr>
          <w:rFonts w:ascii="Arial" w:hAnsi="Arial" w:cs="Arial"/>
          <w:b/>
          <w:bCs/>
        </w:rPr>
        <w:t>Question 3: Do you agree with the proposed guidance changes detailed in annex 2?</w:t>
      </w:r>
    </w:p>
    <w:p w14:paraId="4ADAD50C" w14:textId="21B37D36" w:rsidR="00D710C9" w:rsidRPr="00067BC0" w:rsidRDefault="00681870" w:rsidP="00EE6D42">
      <w:pPr>
        <w:pStyle w:val="NormalWeb"/>
        <w:spacing w:before="0" w:beforeAutospacing="0" w:after="0" w:afterAutospacing="0" w:line="276" w:lineRule="auto"/>
        <w:rPr>
          <w:rFonts w:ascii="Arial" w:eastAsiaTheme="minorHAnsi" w:hAnsi="Arial" w:cs="Arial"/>
          <w:sz w:val="22"/>
          <w:szCs w:val="22"/>
          <w:lang w:eastAsia="en-US"/>
        </w:rPr>
      </w:pPr>
      <w:r w:rsidRPr="00067BC0">
        <w:rPr>
          <w:rFonts w:ascii="Arial" w:eastAsiaTheme="minorHAnsi" w:hAnsi="Arial" w:cs="Arial"/>
          <w:sz w:val="22"/>
          <w:szCs w:val="22"/>
          <w:lang w:eastAsia="en-US"/>
        </w:rPr>
        <w:t>We do not agree with the point 8.13, which states as follows:</w:t>
      </w:r>
    </w:p>
    <w:p w14:paraId="68DBABF7" w14:textId="77777777" w:rsidR="00681870" w:rsidRPr="00681870" w:rsidRDefault="00681870" w:rsidP="00681870">
      <w:pPr>
        <w:autoSpaceDE w:val="0"/>
        <w:autoSpaceDN w:val="0"/>
        <w:adjustRightInd w:val="0"/>
        <w:spacing w:after="0" w:line="240" w:lineRule="auto"/>
        <w:rPr>
          <w:rFonts w:ascii="Verdana" w:hAnsi="Verdana"/>
          <w:sz w:val="24"/>
          <w:szCs w:val="24"/>
        </w:rPr>
      </w:pPr>
    </w:p>
    <w:p w14:paraId="4779D6F0" w14:textId="77777777" w:rsidR="00681870" w:rsidRPr="00067BC0" w:rsidRDefault="00681870" w:rsidP="00681870">
      <w:pPr>
        <w:autoSpaceDE w:val="0"/>
        <w:autoSpaceDN w:val="0"/>
        <w:adjustRightInd w:val="0"/>
        <w:spacing w:after="0"/>
        <w:jc w:val="both"/>
        <w:rPr>
          <w:rFonts w:ascii="Arial" w:hAnsi="Arial" w:cs="Arial"/>
          <w:i/>
          <w:iCs/>
        </w:rPr>
      </w:pPr>
      <w:r w:rsidRPr="00067BC0">
        <w:rPr>
          <w:rFonts w:ascii="Arial" w:hAnsi="Arial" w:cs="Arial"/>
          <w:i/>
          <w:iCs/>
        </w:rPr>
        <w:t>‘</w:t>
      </w:r>
      <w:r w:rsidRPr="00681870">
        <w:rPr>
          <w:rFonts w:ascii="Arial" w:hAnsi="Arial" w:cs="Arial"/>
          <w:i/>
          <w:iCs/>
        </w:rPr>
        <w:t xml:space="preserve">The repair or replacement of isolated components of an accredited FIT installation which do not affect its generating capacity should not affect the installation’s accreditation under, and ongoing participation in, the FIT scheme. In assessing changes to installations, the licensee should identify whether the changes mean that all components of the accredited FIT installation have been replaced and whether the changes affect the installation’s generating capacity. If the answer to </w:t>
      </w:r>
      <w:proofErr w:type="gramStart"/>
      <w:r w:rsidRPr="00681870">
        <w:rPr>
          <w:rFonts w:ascii="Arial" w:hAnsi="Arial" w:cs="Arial"/>
          <w:i/>
          <w:iCs/>
        </w:rPr>
        <w:t>both of these</w:t>
      </w:r>
      <w:proofErr w:type="gramEnd"/>
      <w:r w:rsidRPr="00681870">
        <w:rPr>
          <w:rFonts w:ascii="Arial" w:hAnsi="Arial" w:cs="Arial"/>
          <w:i/>
          <w:iCs/>
        </w:rPr>
        <w:t xml:space="preserve"> assessments is in the negative, there will be no impact on the FIT accreditation of the installation.</w:t>
      </w:r>
      <w:r w:rsidRPr="00067BC0">
        <w:rPr>
          <w:rFonts w:ascii="Arial" w:hAnsi="Arial" w:cs="Arial"/>
          <w:i/>
          <w:iCs/>
        </w:rPr>
        <w:t>’</w:t>
      </w:r>
    </w:p>
    <w:p w14:paraId="75268058" w14:textId="77777777" w:rsidR="00681870" w:rsidRPr="00067BC0" w:rsidRDefault="00681870" w:rsidP="00681870">
      <w:pPr>
        <w:autoSpaceDE w:val="0"/>
        <w:autoSpaceDN w:val="0"/>
        <w:adjustRightInd w:val="0"/>
        <w:spacing w:after="0"/>
        <w:jc w:val="both"/>
        <w:rPr>
          <w:rFonts w:ascii="Arial" w:hAnsi="Arial" w:cs="Arial"/>
          <w:i/>
          <w:iCs/>
        </w:rPr>
      </w:pPr>
    </w:p>
    <w:p w14:paraId="4E610603" w14:textId="51FCC817" w:rsidR="00681870" w:rsidRPr="00681870" w:rsidRDefault="00681870" w:rsidP="00681870">
      <w:pPr>
        <w:autoSpaceDE w:val="0"/>
        <w:autoSpaceDN w:val="0"/>
        <w:adjustRightInd w:val="0"/>
        <w:spacing w:after="0"/>
        <w:jc w:val="both"/>
        <w:rPr>
          <w:rFonts w:ascii="Arial" w:hAnsi="Arial" w:cs="Arial"/>
        </w:rPr>
      </w:pPr>
      <w:r w:rsidRPr="00067BC0">
        <w:rPr>
          <w:rFonts w:ascii="Arial" w:hAnsi="Arial" w:cs="Arial"/>
        </w:rPr>
        <w:t>Due to all the reasons mentioned previously</w:t>
      </w:r>
      <w:r w:rsidR="00436859" w:rsidRPr="00067BC0">
        <w:rPr>
          <w:rFonts w:ascii="Arial" w:hAnsi="Arial" w:cs="Arial"/>
        </w:rPr>
        <w:t>,</w:t>
      </w:r>
      <w:r w:rsidRPr="00067BC0">
        <w:rPr>
          <w:rFonts w:ascii="Arial" w:hAnsi="Arial" w:cs="Arial"/>
        </w:rPr>
        <w:t xml:space="preserve"> </w:t>
      </w:r>
      <w:r w:rsidR="00436859" w:rsidRPr="00067BC0">
        <w:rPr>
          <w:rFonts w:ascii="Arial" w:hAnsi="Arial" w:cs="Arial"/>
        </w:rPr>
        <w:t>w</w:t>
      </w:r>
      <w:r w:rsidRPr="00067BC0">
        <w:rPr>
          <w:rFonts w:ascii="Arial" w:hAnsi="Arial" w:cs="Arial"/>
        </w:rPr>
        <w:t>e would like to see a modification of this point that allow</w:t>
      </w:r>
      <w:r w:rsidR="006A7026" w:rsidRPr="00067BC0">
        <w:rPr>
          <w:rFonts w:ascii="Arial" w:hAnsi="Arial" w:cs="Arial"/>
        </w:rPr>
        <w:t>s</w:t>
      </w:r>
      <w:r w:rsidRPr="00067BC0">
        <w:rPr>
          <w:rFonts w:ascii="Arial" w:hAnsi="Arial" w:cs="Arial"/>
        </w:rPr>
        <w:t xml:space="preserve"> generators </w:t>
      </w:r>
      <w:r w:rsidR="00436859" w:rsidRPr="00067BC0">
        <w:rPr>
          <w:rFonts w:ascii="Arial" w:hAnsi="Arial" w:cs="Arial"/>
        </w:rPr>
        <w:t xml:space="preserve">to </w:t>
      </w:r>
      <w:r w:rsidR="003470A2" w:rsidRPr="00067BC0">
        <w:rPr>
          <w:rFonts w:ascii="Arial" w:hAnsi="Arial" w:cs="Arial"/>
        </w:rPr>
        <w:t xml:space="preserve">modify the capacity of its renewable generation, with </w:t>
      </w:r>
      <w:r w:rsidRPr="00067BC0">
        <w:rPr>
          <w:rFonts w:ascii="Arial" w:hAnsi="Arial" w:cs="Arial"/>
        </w:rPr>
        <w:t xml:space="preserve">limits </w:t>
      </w:r>
      <w:r w:rsidR="00067BC0" w:rsidRPr="00067BC0">
        <w:rPr>
          <w:rFonts w:ascii="Arial" w:hAnsi="Arial" w:cs="Arial"/>
        </w:rPr>
        <w:t>to</w:t>
      </w:r>
      <w:r w:rsidRPr="00067BC0">
        <w:rPr>
          <w:rFonts w:ascii="Arial" w:hAnsi="Arial" w:cs="Arial"/>
        </w:rPr>
        <w:t xml:space="preserve"> the scale of change from the original capacity.</w:t>
      </w:r>
    </w:p>
    <w:p w14:paraId="7B306E6A" w14:textId="77777777" w:rsidR="00681870" w:rsidRPr="00681870" w:rsidRDefault="00681870" w:rsidP="00681870">
      <w:pPr>
        <w:autoSpaceDE w:val="0"/>
        <w:autoSpaceDN w:val="0"/>
        <w:adjustRightInd w:val="0"/>
        <w:spacing w:after="0" w:line="240" w:lineRule="auto"/>
        <w:rPr>
          <w:rFonts w:ascii="Verdana" w:hAnsi="Verdana" w:cs="Verdana"/>
          <w:color w:val="000000"/>
          <w:sz w:val="20"/>
          <w:szCs w:val="20"/>
        </w:rPr>
      </w:pPr>
    </w:p>
    <w:p w14:paraId="7DD73789" w14:textId="77777777" w:rsidR="00681870" w:rsidRPr="00681870" w:rsidRDefault="00681870" w:rsidP="00EE6D42">
      <w:pPr>
        <w:pStyle w:val="NormalWeb"/>
        <w:spacing w:before="0" w:beforeAutospacing="0" w:after="0" w:afterAutospacing="0" w:line="276" w:lineRule="auto"/>
        <w:rPr>
          <w:rFonts w:ascii="Arial" w:eastAsiaTheme="minorHAnsi" w:hAnsi="Arial" w:cs="Arial"/>
          <w:sz w:val="22"/>
          <w:szCs w:val="22"/>
          <w:lang w:eastAsia="en-US"/>
        </w:rPr>
      </w:pPr>
    </w:p>
    <w:p w14:paraId="3CC24411" w14:textId="77777777" w:rsidR="00681870" w:rsidRPr="00D710C9" w:rsidRDefault="00681870" w:rsidP="00EE6D42">
      <w:pPr>
        <w:pStyle w:val="NormalWeb"/>
        <w:spacing w:before="0" w:beforeAutospacing="0" w:after="0" w:afterAutospacing="0" w:line="276" w:lineRule="auto"/>
        <w:rPr>
          <w:rFonts w:ascii="Arial" w:hAnsi="Arial" w:cs="Arial"/>
          <w:b/>
          <w:bCs/>
          <w:sz w:val="22"/>
          <w:szCs w:val="22"/>
        </w:rPr>
      </w:pPr>
    </w:p>
    <w:sectPr w:rsidR="00681870" w:rsidRPr="00D710C9" w:rsidSect="00A64FB9">
      <w:headerReference w:type="even" r:id="rId13"/>
      <w:headerReference w:type="default" r:id="rId14"/>
      <w:footerReference w:type="even" r:id="rId15"/>
      <w:footerReference w:type="default" r:id="rId16"/>
      <w:headerReference w:type="first" r:id="rId17"/>
      <w:footerReference w:type="first" r:id="rId18"/>
      <w:pgSz w:w="11906" w:h="16838"/>
      <w:pgMar w:top="2835" w:right="1418" w:bottom="294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270A" w14:textId="77777777" w:rsidR="00A0128E" w:rsidRDefault="00A0128E" w:rsidP="00A64FB9">
      <w:pPr>
        <w:spacing w:after="0" w:line="240" w:lineRule="auto"/>
      </w:pPr>
      <w:r>
        <w:separator/>
      </w:r>
    </w:p>
  </w:endnote>
  <w:endnote w:type="continuationSeparator" w:id="0">
    <w:p w14:paraId="703BF61C" w14:textId="77777777" w:rsidR="00A0128E" w:rsidRDefault="00A0128E" w:rsidP="00A6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D46C" w14:textId="77777777" w:rsidR="002B7073" w:rsidRDefault="002B7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A8E5" w14:textId="77777777" w:rsidR="002B7073" w:rsidRDefault="002B7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0593" w14:textId="77777777" w:rsidR="00A0128E" w:rsidRDefault="00A0128E">
    <w:pPr>
      <w:pStyle w:val="Footer"/>
    </w:pPr>
    <w:r>
      <w:rPr>
        <w:rFonts w:ascii="Arial" w:hAnsi="Arial" w:cs="Arial"/>
        <w:noProof/>
        <w:sz w:val="20"/>
        <w:szCs w:val="20"/>
        <w:lang w:eastAsia="en-GB"/>
      </w:rPr>
      <w:drawing>
        <wp:anchor distT="0" distB="0" distL="114300" distR="114300" simplePos="0" relativeHeight="251658240" behindDoc="0" locked="0" layoutInCell="1" allowOverlap="1" wp14:anchorId="13228886" wp14:editId="42730C31">
          <wp:simplePos x="0" y="0"/>
          <wp:positionH relativeFrom="column">
            <wp:posOffset>4500880</wp:posOffset>
          </wp:positionH>
          <wp:positionV relativeFrom="paragraph">
            <wp:posOffset>-582930</wp:posOffset>
          </wp:positionV>
          <wp:extent cx="1852295" cy="1021080"/>
          <wp:effectExtent l="0" t="0" r="0" b="762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eastAsia="en-GB"/>
      </w:rPr>
      <w:drawing>
        <wp:anchor distT="0" distB="0" distL="114300" distR="114300" simplePos="0" relativeHeight="251656192" behindDoc="1" locked="0" layoutInCell="0" allowOverlap="0" wp14:anchorId="53B117DA" wp14:editId="046C1BCC">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E8BA" w14:textId="77777777" w:rsidR="00A0128E" w:rsidRDefault="00A0128E" w:rsidP="00A64FB9">
      <w:pPr>
        <w:spacing w:after="0" w:line="240" w:lineRule="auto"/>
      </w:pPr>
      <w:r>
        <w:separator/>
      </w:r>
    </w:p>
  </w:footnote>
  <w:footnote w:type="continuationSeparator" w:id="0">
    <w:p w14:paraId="1D7058B7" w14:textId="77777777" w:rsidR="00A0128E" w:rsidRDefault="00A0128E" w:rsidP="00A64FB9">
      <w:pPr>
        <w:spacing w:after="0" w:line="240" w:lineRule="auto"/>
      </w:pPr>
      <w:r>
        <w:continuationSeparator/>
      </w:r>
    </w:p>
  </w:footnote>
  <w:footnote w:id="1">
    <w:p w14:paraId="642A04E3" w14:textId="7D57C855" w:rsidR="00A27FC6" w:rsidRPr="00A27FC6" w:rsidRDefault="00A27FC6">
      <w:pPr>
        <w:pStyle w:val="FootnoteText"/>
        <w:rPr>
          <w:lang w:val="en-US"/>
        </w:rPr>
      </w:pPr>
      <w:r>
        <w:rPr>
          <w:rStyle w:val="FootnoteReference"/>
        </w:rPr>
        <w:footnoteRef/>
      </w:r>
      <w:r>
        <w:t xml:space="preserve"> </w:t>
      </w:r>
      <w:hyperlink r:id="rId1" w:history="1">
        <w:r w:rsidRPr="00A27FC6">
          <w:rPr>
            <w:rStyle w:val="Hyperlink"/>
          </w:rPr>
          <w:t>https://www.theccc.org.uk/publication/sixth-carbon-budget/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57EF" w14:textId="77777777" w:rsidR="002B7073" w:rsidRDefault="002B7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134103"/>
      <w:docPartObj>
        <w:docPartGallery w:val="Watermarks"/>
        <w:docPartUnique/>
      </w:docPartObj>
    </w:sdtPr>
    <w:sdtContent>
      <w:p w14:paraId="4F7C3D47" w14:textId="686DD36B" w:rsidR="002B7073" w:rsidRDefault="002B7073">
        <w:pPr>
          <w:pStyle w:val="Header"/>
        </w:pPr>
        <w:r>
          <w:rPr>
            <w:noProof/>
          </w:rPr>
          <w:pict w14:anchorId="675561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3492"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C555" w14:textId="03E5F960" w:rsidR="00A0128E" w:rsidRDefault="00A0128E">
    <w:pPr>
      <w:pStyle w:val="Header"/>
    </w:pPr>
    <w:r w:rsidRPr="004C05DF">
      <w:rPr>
        <w:rFonts w:ascii="Arial" w:hAnsi="Arial" w:cs="Arial"/>
        <w:noProof/>
        <w:sz w:val="20"/>
        <w:szCs w:val="20"/>
        <w:lang w:eastAsia="en-GB"/>
      </w:rPr>
      <w:drawing>
        <wp:anchor distT="0" distB="0" distL="114300" distR="114300" simplePos="0" relativeHeight="251657216" behindDoc="1" locked="1" layoutInCell="1" allowOverlap="1" wp14:anchorId="2D351BAE" wp14:editId="77BC0DD8">
          <wp:simplePos x="0" y="0"/>
          <wp:positionH relativeFrom="column">
            <wp:posOffset>3944620</wp:posOffset>
          </wp:positionH>
          <wp:positionV relativeFrom="page">
            <wp:posOffset>572770</wp:posOffset>
          </wp:positionV>
          <wp:extent cx="2375535" cy="949960"/>
          <wp:effectExtent l="0" t="0" r="5715"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2DBB"/>
    <w:multiLevelType w:val="hybridMultilevel"/>
    <w:tmpl w:val="F91E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C13E7"/>
    <w:multiLevelType w:val="hybridMultilevel"/>
    <w:tmpl w:val="8B76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21D97"/>
    <w:multiLevelType w:val="multilevel"/>
    <w:tmpl w:val="D1728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CE61CA"/>
    <w:multiLevelType w:val="hybridMultilevel"/>
    <w:tmpl w:val="2724FC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9A7E1E"/>
    <w:multiLevelType w:val="hybridMultilevel"/>
    <w:tmpl w:val="B65A0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E852E99"/>
    <w:multiLevelType w:val="hybridMultilevel"/>
    <w:tmpl w:val="88128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8E141E"/>
    <w:multiLevelType w:val="hybridMultilevel"/>
    <w:tmpl w:val="D0A27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5B5324"/>
    <w:multiLevelType w:val="hybridMultilevel"/>
    <w:tmpl w:val="A8868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63493"/>
    <o:shapelayout v:ext="edit">
      <o:idmap v:ext="edit" data="6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D1"/>
    <w:rsid w:val="00004778"/>
    <w:rsid w:val="00005B82"/>
    <w:rsid w:val="0001749F"/>
    <w:rsid w:val="00025862"/>
    <w:rsid w:val="00031A53"/>
    <w:rsid w:val="0003386B"/>
    <w:rsid w:val="00033870"/>
    <w:rsid w:val="000338FB"/>
    <w:rsid w:val="00034035"/>
    <w:rsid w:val="000457FE"/>
    <w:rsid w:val="00052993"/>
    <w:rsid w:val="000558F7"/>
    <w:rsid w:val="00067BC0"/>
    <w:rsid w:val="00091094"/>
    <w:rsid w:val="000A3787"/>
    <w:rsid w:val="000B2DBD"/>
    <w:rsid w:val="000B340F"/>
    <w:rsid w:val="000B39E8"/>
    <w:rsid w:val="000B4793"/>
    <w:rsid w:val="000C130F"/>
    <w:rsid w:val="000C43F3"/>
    <w:rsid w:val="000C6677"/>
    <w:rsid w:val="000C7A9D"/>
    <w:rsid w:val="000E6243"/>
    <w:rsid w:val="000F2F8A"/>
    <w:rsid w:val="00102595"/>
    <w:rsid w:val="00104D25"/>
    <w:rsid w:val="00124F79"/>
    <w:rsid w:val="00135288"/>
    <w:rsid w:val="0013693F"/>
    <w:rsid w:val="001411F0"/>
    <w:rsid w:val="00161C1C"/>
    <w:rsid w:val="0017271C"/>
    <w:rsid w:val="00176A38"/>
    <w:rsid w:val="0017716D"/>
    <w:rsid w:val="00180234"/>
    <w:rsid w:val="00192E9C"/>
    <w:rsid w:val="001A052B"/>
    <w:rsid w:val="001A084A"/>
    <w:rsid w:val="001A7DB6"/>
    <w:rsid w:val="001B5E79"/>
    <w:rsid w:val="001C1505"/>
    <w:rsid w:val="001C2BAE"/>
    <w:rsid w:val="001C3951"/>
    <w:rsid w:val="001C3E37"/>
    <w:rsid w:val="001D0D8D"/>
    <w:rsid w:val="001E4EF8"/>
    <w:rsid w:val="001F24FC"/>
    <w:rsid w:val="001F25B0"/>
    <w:rsid w:val="002112AD"/>
    <w:rsid w:val="002178AC"/>
    <w:rsid w:val="00223DBA"/>
    <w:rsid w:val="00232965"/>
    <w:rsid w:val="00241627"/>
    <w:rsid w:val="002427C9"/>
    <w:rsid w:val="00247F08"/>
    <w:rsid w:val="00254C66"/>
    <w:rsid w:val="00266F32"/>
    <w:rsid w:val="002707D7"/>
    <w:rsid w:val="0028477C"/>
    <w:rsid w:val="002852FF"/>
    <w:rsid w:val="00287305"/>
    <w:rsid w:val="00290D1C"/>
    <w:rsid w:val="00293032"/>
    <w:rsid w:val="00294CE7"/>
    <w:rsid w:val="002B6A2B"/>
    <w:rsid w:val="002B7073"/>
    <w:rsid w:val="002C3A72"/>
    <w:rsid w:val="002D087C"/>
    <w:rsid w:val="002D14FF"/>
    <w:rsid w:val="002D48DB"/>
    <w:rsid w:val="002E612B"/>
    <w:rsid w:val="002E672B"/>
    <w:rsid w:val="002F214A"/>
    <w:rsid w:val="003001D4"/>
    <w:rsid w:val="00306991"/>
    <w:rsid w:val="00324E86"/>
    <w:rsid w:val="00332CE2"/>
    <w:rsid w:val="00334631"/>
    <w:rsid w:val="00344652"/>
    <w:rsid w:val="003470A2"/>
    <w:rsid w:val="0035230C"/>
    <w:rsid w:val="00353DA9"/>
    <w:rsid w:val="00354DA1"/>
    <w:rsid w:val="00357001"/>
    <w:rsid w:val="003669D6"/>
    <w:rsid w:val="003713D0"/>
    <w:rsid w:val="003C1FC0"/>
    <w:rsid w:val="003E263F"/>
    <w:rsid w:val="003E6BC7"/>
    <w:rsid w:val="00404274"/>
    <w:rsid w:val="004114D6"/>
    <w:rsid w:val="00413450"/>
    <w:rsid w:val="00417524"/>
    <w:rsid w:val="00422108"/>
    <w:rsid w:val="00422354"/>
    <w:rsid w:val="00434EDB"/>
    <w:rsid w:val="00436859"/>
    <w:rsid w:val="004369E5"/>
    <w:rsid w:val="0044247C"/>
    <w:rsid w:val="004447C0"/>
    <w:rsid w:val="00464C4D"/>
    <w:rsid w:val="00470E96"/>
    <w:rsid w:val="004744B8"/>
    <w:rsid w:val="00480294"/>
    <w:rsid w:val="00480A97"/>
    <w:rsid w:val="00481C05"/>
    <w:rsid w:val="00485B23"/>
    <w:rsid w:val="00491A49"/>
    <w:rsid w:val="004951DD"/>
    <w:rsid w:val="004A0DAE"/>
    <w:rsid w:val="004B07EF"/>
    <w:rsid w:val="004B7A7E"/>
    <w:rsid w:val="004C05DF"/>
    <w:rsid w:val="004C1930"/>
    <w:rsid w:val="004C32AE"/>
    <w:rsid w:val="004D788E"/>
    <w:rsid w:val="004D7C06"/>
    <w:rsid w:val="004F5394"/>
    <w:rsid w:val="005034A0"/>
    <w:rsid w:val="00503CD5"/>
    <w:rsid w:val="0050653F"/>
    <w:rsid w:val="005150D9"/>
    <w:rsid w:val="0053475E"/>
    <w:rsid w:val="0054427E"/>
    <w:rsid w:val="00550485"/>
    <w:rsid w:val="005A180B"/>
    <w:rsid w:val="005A1BFA"/>
    <w:rsid w:val="005B3B6E"/>
    <w:rsid w:val="005B4692"/>
    <w:rsid w:val="005C015F"/>
    <w:rsid w:val="00600164"/>
    <w:rsid w:val="006070D6"/>
    <w:rsid w:val="006117D4"/>
    <w:rsid w:val="00616805"/>
    <w:rsid w:val="006408AE"/>
    <w:rsid w:val="00651292"/>
    <w:rsid w:val="00651CF4"/>
    <w:rsid w:val="0065345E"/>
    <w:rsid w:val="00662089"/>
    <w:rsid w:val="006652E2"/>
    <w:rsid w:val="00673602"/>
    <w:rsid w:val="00681870"/>
    <w:rsid w:val="00695311"/>
    <w:rsid w:val="006A3E4A"/>
    <w:rsid w:val="006A7026"/>
    <w:rsid w:val="006B0FE1"/>
    <w:rsid w:val="006B139F"/>
    <w:rsid w:val="006C2AD4"/>
    <w:rsid w:val="006D5C30"/>
    <w:rsid w:val="006E02B0"/>
    <w:rsid w:val="006E190E"/>
    <w:rsid w:val="006E1F5D"/>
    <w:rsid w:val="006E37CE"/>
    <w:rsid w:val="006F24E3"/>
    <w:rsid w:val="006F2FCF"/>
    <w:rsid w:val="006F3D88"/>
    <w:rsid w:val="006F3E58"/>
    <w:rsid w:val="00706E03"/>
    <w:rsid w:val="00711DEA"/>
    <w:rsid w:val="00714211"/>
    <w:rsid w:val="007220A6"/>
    <w:rsid w:val="00723491"/>
    <w:rsid w:val="00736DDF"/>
    <w:rsid w:val="0076622E"/>
    <w:rsid w:val="00770B91"/>
    <w:rsid w:val="00774E4C"/>
    <w:rsid w:val="007825CE"/>
    <w:rsid w:val="007913C9"/>
    <w:rsid w:val="00792195"/>
    <w:rsid w:val="007979A2"/>
    <w:rsid w:val="007A214C"/>
    <w:rsid w:val="007A7AFA"/>
    <w:rsid w:val="007C031D"/>
    <w:rsid w:val="007C3C2B"/>
    <w:rsid w:val="007D77E6"/>
    <w:rsid w:val="007E60E8"/>
    <w:rsid w:val="007F26D0"/>
    <w:rsid w:val="0080461F"/>
    <w:rsid w:val="00815BC1"/>
    <w:rsid w:val="0082191A"/>
    <w:rsid w:val="00835172"/>
    <w:rsid w:val="008352B1"/>
    <w:rsid w:val="0084180C"/>
    <w:rsid w:val="00846297"/>
    <w:rsid w:val="00857B0A"/>
    <w:rsid w:val="008672C2"/>
    <w:rsid w:val="00867B1E"/>
    <w:rsid w:val="00870D7F"/>
    <w:rsid w:val="0087188B"/>
    <w:rsid w:val="008A0DB2"/>
    <w:rsid w:val="008B07D5"/>
    <w:rsid w:val="008C7350"/>
    <w:rsid w:val="008D2DB8"/>
    <w:rsid w:val="008D6904"/>
    <w:rsid w:val="008E272C"/>
    <w:rsid w:val="008F1CCA"/>
    <w:rsid w:val="008F681B"/>
    <w:rsid w:val="008F79FE"/>
    <w:rsid w:val="0090203A"/>
    <w:rsid w:val="00902B06"/>
    <w:rsid w:val="00915A30"/>
    <w:rsid w:val="009464F3"/>
    <w:rsid w:val="009477FD"/>
    <w:rsid w:val="0095264F"/>
    <w:rsid w:val="009645C9"/>
    <w:rsid w:val="00981853"/>
    <w:rsid w:val="00987617"/>
    <w:rsid w:val="00987982"/>
    <w:rsid w:val="00990827"/>
    <w:rsid w:val="009946EA"/>
    <w:rsid w:val="00997771"/>
    <w:rsid w:val="00997EDA"/>
    <w:rsid w:val="009A72A3"/>
    <w:rsid w:val="009A754A"/>
    <w:rsid w:val="009A7A16"/>
    <w:rsid w:val="009B2E1A"/>
    <w:rsid w:val="009D3BD2"/>
    <w:rsid w:val="009D3D02"/>
    <w:rsid w:val="009D4BB2"/>
    <w:rsid w:val="009E3DF4"/>
    <w:rsid w:val="009F2AC4"/>
    <w:rsid w:val="009F2ED1"/>
    <w:rsid w:val="00A0128E"/>
    <w:rsid w:val="00A044AF"/>
    <w:rsid w:val="00A045F1"/>
    <w:rsid w:val="00A06739"/>
    <w:rsid w:val="00A14E33"/>
    <w:rsid w:val="00A14F27"/>
    <w:rsid w:val="00A16CD1"/>
    <w:rsid w:val="00A239C7"/>
    <w:rsid w:val="00A27518"/>
    <w:rsid w:val="00A27FC6"/>
    <w:rsid w:val="00A34ADE"/>
    <w:rsid w:val="00A40215"/>
    <w:rsid w:val="00A41788"/>
    <w:rsid w:val="00A43FD4"/>
    <w:rsid w:val="00A462E4"/>
    <w:rsid w:val="00A511AF"/>
    <w:rsid w:val="00A552B9"/>
    <w:rsid w:val="00A62391"/>
    <w:rsid w:val="00A62B23"/>
    <w:rsid w:val="00A64FB9"/>
    <w:rsid w:val="00A85B40"/>
    <w:rsid w:val="00AA7966"/>
    <w:rsid w:val="00AC3E6A"/>
    <w:rsid w:val="00AC447F"/>
    <w:rsid w:val="00AC61BE"/>
    <w:rsid w:val="00AD3536"/>
    <w:rsid w:val="00AD370D"/>
    <w:rsid w:val="00AE0E4F"/>
    <w:rsid w:val="00AE618E"/>
    <w:rsid w:val="00AF2D0F"/>
    <w:rsid w:val="00B11DC0"/>
    <w:rsid w:val="00B12F2E"/>
    <w:rsid w:val="00B16D30"/>
    <w:rsid w:val="00B17D3F"/>
    <w:rsid w:val="00B50992"/>
    <w:rsid w:val="00B55AA5"/>
    <w:rsid w:val="00B57DF0"/>
    <w:rsid w:val="00B6783E"/>
    <w:rsid w:val="00B74454"/>
    <w:rsid w:val="00B74D84"/>
    <w:rsid w:val="00B84251"/>
    <w:rsid w:val="00B912C2"/>
    <w:rsid w:val="00B9309D"/>
    <w:rsid w:val="00B96DC7"/>
    <w:rsid w:val="00BA606A"/>
    <w:rsid w:val="00BA6AF6"/>
    <w:rsid w:val="00BB50A4"/>
    <w:rsid w:val="00BB547E"/>
    <w:rsid w:val="00BC053A"/>
    <w:rsid w:val="00BC383E"/>
    <w:rsid w:val="00BC38E2"/>
    <w:rsid w:val="00BC5A9F"/>
    <w:rsid w:val="00BE0956"/>
    <w:rsid w:val="00BE791A"/>
    <w:rsid w:val="00BF05DD"/>
    <w:rsid w:val="00BF5BE3"/>
    <w:rsid w:val="00BF70EE"/>
    <w:rsid w:val="00C1389A"/>
    <w:rsid w:val="00C16C20"/>
    <w:rsid w:val="00C40D18"/>
    <w:rsid w:val="00C44637"/>
    <w:rsid w:val="00C574AC"/>
    <w:rsid w:val="00C60EB8"/>
    <w:rsid w:val="00C6338D"/>
    <w:rsid w:val="00C65B00"/>
    <w:rsid w:val="00C83BAC"/>
    <w:rsid w:val="00C922CF"/>
    <w:rsid w:val="00C96BB8"/>
    <w:rsid w:val="00CA22FB"/>
    <w:rsid w:val="00CC1038"/>
    <w:rsid w:val="00CC356F"/>
    <w:rsid w:val="00CE6F2B"/>
    <w:rsid w:val="00CF26FD"/>
    <w:rsid w:val="00CF2843"/>
    <w:rsid w:val="00D04E9D"/>
    <w:rsid w:val="00D23F51"/>
    <w:rsid w:val="00D25ED4"/>
    <w:rsid w:val="00D27F9E"/>
    <w:rsid w:val="00D35EF5"/>
    <w:rsid w:val="00D41BFD"/>
    <w:rsid w:val="00D51A2A"/>
    <w:rsid w:val="00D710C9"/>
    <w:rsid w:val="00D72A3B"/>
    <w:rsid w:val="00D802E1"/>
    <w:rsid w:val="00D84FC0"/>
    <w:rsid w:val="00D85B8B"/>
    <w:rsid w:val="00DB4433"/>
    <w:rsid w:val="00DB6A5C"/>
    <w:rsid w:val="00DC0112"/>
    <w:rsid w:val="00DC10C5"/>
    <w:rsid w:val="00DC1199"/>
    <w:rsid w:val="00DC5972"/>
    <w:rsid w:val="00DE296E"/>
    <w:rsid w:val="00E01573"/>
    <w:rsid w:val="00E050C0"/>
    <w:rsid w:val="00E11ADE"/>
    <w:rsid w:val="00E14008"/>
    <w:rsid w:val="00E32C0A"/>
    <w:rsid w:val="00E33C36"/>
    <w:rsid w:val="00E34EBB"/>
    <w:rsid w:val="00E37595"/>
    <w:rsid w:val="00E4112A"/>
    <w:rsid w:val="00E43E6A"/>
    <w:rsid w:val="00E76DD1"/>
    <w:rsid w:val="00E87187"/>
    <w:rsid w:val="00EB5A7C"/>
    <w:rsid w:val="00EC7255"/>
    <w:rsid w:val="00ED43AB"/>
    <w:rsid w:val="00EE1C40"/>
    <w:rsid w:val="00EE273A"/>
    <w:rsid w:val="00EE3D91"/>
    <w:rsid w:val="00EE5F1D"/>
    <w:rsid w:val="00EE6D42"/>
    <w:rsid w:val="00EF6C00"/>
    <w:rsid w:val="00EF7A8C"/>
    <w:rsid w:val="00F0160B"/>
    <w:rsid w:val="00F127AF"/>
    <w:rsid w:val="00F13578"/>
    <w:rsid w:val="00F24334"/>
    <w:rsid w:val="00F30DB2"/>
    <w:rsid w:val="00F50840"/>
    <w:rsid w:val="00F50844"/>
    <w:rsid w:val="00F72717"/>
    <w:rsid w:val="00F72BA5"/>
    <w:rsid w:val="00F745B4"/>
    <w:rsid w:val="00F7564A"/>
    <w:rsid w:val="00F94DD6"/>
    <w:rsid w:val="00FA705D"/>
    <w:rsid w:val="00FB373B"/>
    <w:rsid w:val="00FC1168"/>
    <w:rsid w:val="00FD7FCE"/>
    <w:rsid w:val="00FE0453"/>
    <w:rsid w:val="00FE249A"/>
    <w:rsid w:val="00FE26FF"/>
    <w:rsid w:val="00FE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3"/>
    <o:shapelayout v:ext="edit">
      <o:idmap v:ext="edit" data="1"/>
    </o:shapelayout>
  </w:shapeDefaults>
  <w:decimalSymbol w:val="."/>
  <w:listSeparator w:val=","/>
  <w14:docId w14:val="667E327B"/>
  <w15:docId w15:val="{C7D3F1F0-A036-4BF2-A2E2-3F22D77C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6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character" w:styleId="CommentReference">
    <w:name w:val="annotation reference"/>
    <w:basedOn w:val="DefaultParagraphFont"/>
    <w:uiPriority w:val="99"/>
    <w:semiHidden/>
    <w:unhideWhenUsed/>
    <w:rsid w:val="005150D9"/>
    <w:rPr>
      <w:sz w:val="16"/>
      <w:szCs w:val="16"/>
    </w:rPr>
  </w:style>
  <w:style w:type="paragraph" w:styleId="CommentText">
    <w:name w:val="annotation text"/>
    <w:basedOn w:val="Normal"/>
    <w:link w:val="CommentTextChar"/>
    <w:uiPriority w:val="99"/>
    <w:semiHidden/>
    <w:unhideWhenUsed/>
    <w:rsid w:val="005150D9"/>
    <w:pPr>
      <w:spacing w:line="240" w:lineRule="auto"/>
    </w:pPr>
    <w:rPr>
      <w:sz w:val="20"/>
      <w:szCs w:val="20"/>
    </w:rPr>
  </w:style>
  <w:style w:type="character" w:customStyle="1" w:styleId="CommentTextChar">
    <w:name w:val="Comment Text Char"/>
    <w:basedOn w:val="DefaultParagraphFont"/>
    <w:link w:val="CommentText"/>
    <w:uiPriority w:val="99"/>
    <w:semiHidden/>
    <w:rsid w:val="005150D9"/>
    <w:rPr>
      <w:sz w:val="20"/>
      <w:szCs w:val="20"/>
    </w:rPr>
  </w:style>
  <w:style w:type="paragraph" w:styleId="CommentSubject">
    <w:name w:val="annotation subject"/>
    <w:basedOn w:val="CommentText"/>
    <w:next w:val="CommentText"/>
    <w:link w:val="CommentSubjectChar"/>
    <w:uiPriority w:val="99"/>
    <w:semiHidden/>
    <w:unhideWhenUsed/>
    <w:rsid w:val="005150D9"/>
    <w:rPr>
      <w:b/>
      <w:bCs/>
    </w:rPr>
  </w:style>
  <w:style w:type="character" w:customStyle="1" w:styleId="CommentSubjectChar">
    <w:name w:val="Comment Subject Char"/>
    <w:basedOn w:val="CommentTextChar"/>
    <w:link w:val="CommentSubject"/>
    <w:uiPriority w:val="99"/>
    <w:semiHidden/>
    <w:rsid w:val="005150D9"/>
    <w:rPr>
      <w:b/>
      <w:bCs/>
      <w:sz w:val="20"/>
      <w:szCs w:val="20"/>
    </w:rPr>
  </w:style>
  <w:style w:type="paragraph" w:styleId="FootnoteText">
    <w:name w:val="footnote text"/>
    <w:basedOn w:val="Normal"/>
    <w:link w:val="FootnoteTextChar"/>
    <w:uiPriority w:val="99"/>
    <w:semiHidden/>
    <w:unhideWhenUsed/>
    <w:rsid w:val="00EE1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C40"/>
    <w:rPr>
      <w:sz w:val="20"/>
      <w:szCs w:val="20"/>
    </w:rPr>
  </w:style>
  <w:style w:type="character" w:styleId="FootnoteReference">
    <w:name w:val="footnote reference"/>
    <w:basedOn w:val="DefaultParagraphFont"/>
    <w:uiPriority w:val="99"/>
    <w:semiHidden/>
    <w:unhideWhenUsed/>
    <w:rsid w:val="00EE1C40"/>
    <w:rPr>
      <w:vertAlign w:val="superscript"/>
    </w:rPr>
  </w:style>
  <w:style w:type="character" w:styleId="Hyperlink">
    <w:name w:val="Hyperlink"/>
    <w:basedOn w:val="DefaultParagraphFont"/>
    <w:uiPriority w:val="99"/>
    <w:unhideWhenUsed/>
    <w:rsid w:val="00EE1C40"/>
    <w:rPr>
      <w:color w:val="0000FF" w:themeColor="hyperlink"/>
      <w:u w:val="single"/>
    </w:rPr>
  </w:style>
  <w:style w:type="character" w:customStyle="1" w:styleId="UnresolvedMention1">
    <w:name w:val="Unresolved Mention1"/>
    <w:basedOn w:val="DefaultParagraphFont"/>
    <w:uiPriority w:val="99"/>
    <w:semiHidden/>
    <w:unhideWhenUsed/>
    <w:rsid w:val="00EE1C40"/>
    <w:rPr>
      <w:color w:val="605E5C"/>
      <w:shd w:val="clear" w:color="auto" w:fill="E1DFDD"/>
    </w:rPr>
  </w:style>
  <w:style w:type="paragraph" w:styleId="ListParagraph">
    <w:name w:val="List Paragraph"/>
    <w:basedOn w:val="Normal"/>
    <w:uiPriority w:val="34"/>
    <w:qFormat/>
    <w:rsid w:val="00E87187"/>
    <w:pPr>
      <w:spacing w:line="240" w:lineRule="auto"/>
      <w:ind w:left="720"/>
      <w:contextualSpacing/>
    </w:pPr>
    <w:rPr>
      <w:rFonts w:ascii="Arial" w:hAnsi="Arial"/>
    </w:rPr>
  </w:style>
  <w:style w:type="character" w:styleId="UnresolvedMention">
    <w:name w:val="Unresolved Mention"/>
    <w:basedOn w:val="DefaultParagraphFont"/>
    <w:uiPriority w:val="99"/>
    <w:semiHidden/>
    <w:unhideWhenUsed/>
    <w:rsid w:val="00D72A3B"/>
    <w:rPr>
      <w:color w:val="605E5C"/>
      <w:shd w:val="clear" w:color="auto" w:fill="E1DFDD"/>
    </w:rPr>
  </w:style>
  <w:style w:type="paragraph" w:styleId="NormalWeb">
    <w:name w:val="Normal (Web)"/>
    <w:basedOn w:val="Normal"/>
    <w:uiPriority w:val="99"/>
    <w:unhideWhenUsed/>
    <w:rsid w:val="00B509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Instructions">
    <w:name w:val="Body Text Instructions"/>
    <w:basedOn w:val="BodyText"/>
    <w:rsid w:val="003C1FC0"/>
    <w:pPr>
      <w:spacing w:after="180" w:line="240" w:lineRule="auto"/>
    </w:pPr>
    <w:rPr>
      <w:rFonts w:ascii="Garamond" w:eastAsia="Times" w:hAnsi="Garamond" w:cs="Times New Roman"/>
      <w:szCs w:val="20"/>
      <w:lang w:val="en-US"/>
    </w:rPr>
  </w:style>
  <w:style w:type="paragraph" w:styleId="BodyText">
    <w:name w:val="Body Text"/>
    <w:basedOn w:val="Normal"/>
    <w:link w:val="BodyTextChar"/>
    <w:uiPriority w:val="99"/>
    <w:semiHidden/>
    <w:unhideWhenUsed/>
    <w:rsid w:val="003C1FC0"/>
    <w:pPr>
      <w:spacing w:after="120"/>
    </w:pPr>
  </w:style>
  <w:style w:type="character" w:customStyle="1" w:styleId="BodyTextChar">
    <w:name w:val="Body Text Char"/>
    <w:basedOn w:val="DefaultParagraphFont"/>
    <w:link w:val="BodyText"/>
    <w:uiPriority w:val="99"/>
    <w:semiHidden/>
    <w:rsid w:val="003C1FC0"/>
  </w:style>
  <w:style w:type="character" w:customStyle="1" w:styleId="Heading1Char">
    <w:name w:val="Heading 1 Char"/>
    <w:basedOn w:val="DefaultParagraphFont"/>
    <w:link w:val="Heading1"/>
    <w:uiPriority w:val="9"/>
    <w:rsid w:val="005B4692"/>
    <w:rPr>
      <w:rFonts w:asciiTheme="majorHAnsi" w:eastAsiaTheme="majorEastAsia" w:hAnsiTheme="majorHAnsi" w:cstheme="majorBidi"/>
      <w:color w:val="365F91" w:themeColor="accent1" w:themeShade="BF"/>
      <w:sz w:val="32"/>
      <w:szCs w:val="32"/>
    </w:rPr>
  </w:style>
  <w:style w:type="paragraph" w:customStyle="1" w:styleId="Default">
    <w:name w:val="Default"/>
    <w:rsid w:val="00711DE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462">
      <w:bodyDiv w:val="1"/>
      <w:marLeft w:val="0"/>
      <w:marRight w:val="0"/>
      <w:marTop w:val="0"/>
      <w:marBottom w:val="0"/>
      <w:divBdr>
        <w:top w:val="none" w:sz="0" w:space="0" w:color="auto"/>
        <w:left w:val="none" w:sz="0" w:space="0" w:color="auto"/>
        <w:bottom w:val="none" w:sz="0" w:space="0" w:color="auto"/>
        <w:right w:val="none" w:sz="0" w:space="0" w:color="auto"/>
      </w:divBdr>
    </w:div>
    <w:div w:id="267663887">
      <w:bodyDiv w:val="1"/>
      <w:marLeft w:val="0"/>
      <w:marRight w:val="0"/>
      <w:marTop w:val="0"/>
      <w:marBottom w:val="0"/>
      <w:divBdr>
        <w:top w:val="none" w:sz="0" w:space="0" w:color="auto"/>
        <w:left w:val="none" w:sz="0" w:space="0" w:color="auto"/>
        <w:bottom w:val="none" w:sz="0" w:space="0" w:color="auto"/>
        <w:right w:val="none" w:sz="0" w:space="0" w:color="auto"/>
      </w:divBdr>
    </w:div>
    <w:div w:id="590354290">
      <w:bodyDiv w:val="1"/>
      <w:marLeft w:val="0"/>
      <w:marRight w:val="0"/>
      <w:marTop w:val="0"/>
      <w:marBottom w:val="0"/>
      <w:divBdr>
        <w:top w:val="none" w:sz="0" w:space="0" w:color="auto"/>
        <w:left w:val="none" w:sz="0" w:space="0" w:color="auto"/>
        <w:bottom w:val="none" w:sz="0" w:space="0" w:color="auto"/>
        <w:right w:val="none" w:sz="0" w:space="0" w:color="auto"/>
      </w:divBdr>
    </w:div>
    <w:div w:id="1031879346">
      <w:bodyDiv w:val="1"/>
      <w:marLeft w:val="0"/>
      <w:marRight w:val="0"/>
      <w:marTop w:val="0"/>
      <w:marBottom w:val="0"/>
      <w:divBdr>
        <w:top w:val="none" w:sz="0" w:space="0" w:color="auto"/>
        <w:left w:val="none" w:sz="0" w:space="0" w:color="auto"/>
        <w:bottom w:val="none" w:sz="0" w:space="0" w:color="auto"/>
        <w:right w:val="none" w:sz="0" w:space="0" w:color="auto"/>
      </w:divBdr>
    </w:div>
    <w:div w:id="1124730437">
      <w:bodyDiv w:val="1"/>
      <w:marLeft w:val="0"/>
      <w:marRight w:val="0"/>
      <w:marTop w:val="0"/>
      <w:marBottom w:val="0"/>
      <w:divBdr>
        <w:top w:val="none" w:sz="0" w:space="0" w:color="auto"/>
        <w:left w:val="none" w:sz="0" w:space="0" w:color="auto"/>
        <w:bottom w:val="none" w:sz="0" w:space="0" w:color="auto"/>
        <w:right w:val="none" w:sz="0" w:space="0" w:color="auto"/>
      </w:divBdr>
    </w:div>
    <w:div w:id="1547061145">
      <w:bodyDiv w:val="1"/>
      <w:marLeft w:val="0"/>
      <w:marRight w:val="0"/>
      <w:marTop w:val="0"/>
      <w:marBottom w:val="0"/>
      <w:divBdr>
        <w:top w:val="none" w:sz="0" w:space="0" w:color="auto"/>
        <w:left w:val="none" w:sz="0" w:space="0" w:color="auto"/>
        <w:bottom w:val="none" w:sz="0" w:space="0" w:color="auto"/>
        <w:right w:val="none" w:sz="0" w:space="0" w:color="auto"/>
      </w:divBdr>
    </w:div>
    <w:div w:id="1618099695">
      <w:bodyDiv w:val="1"/>
      <w:marLeft w:val="0"/>
      <w:marRight w:val="0"/>
      <w:marTop w:val="0"/>
      <w:marBottom w:val="0"/>
      <w:divBdr>
        <w:top w:val="none" w:sz="0" w:space="0" w:color="auto"/>
        <w:left w:val="none" w:sz="0" w:space="0" w:color="auto"/>
        <w:bottom w:val="none" w:sz="0" w:space="0" w:color="auto"/>
        <w:right w:val="none" w:sz="0" w:space="0" w:color="auto"/>
      </w:divBdr>
    </w:div>
    <w:div w:id="1707217450">
      <w:bodyDiv w:val="1"/>
      <w:marLeft w:val="0"/>
      <w:marRight w:val="0"/>
      <w:marTop w:val="0"/>
      <w:marBottom w:val="0"/>
      <w:divBdr>
        <w:top w:val="none" w:sz="0" w:space="0" w:color="auto"/>
        <w:left w:val="none" w:sz="0" w:space="0" w:color="auto"/>
        <w:bottom w:val="none" w:sz="0" w:space="0" w:color="auto"/>
        <w:right w:val="none" w:sz="0" w:space="0" w:color="auto"/>
      </w:divBdr>
    </w:div>
    <w:div w:id="1782993448">
      <w:bodyDiv w:val="1"/>
      <w:marLeft w:val="0"/>
      <w:marRight w:val="0"/>
      <w:marTop w:val="0"/>
      <w:marBottom w:val="0"/>
      <w:divBdr>
        <w:top w:val="none" w:sz="0" w:space="0" w:color="auto"/>
        <w:left w:val="none" w:sz="0" w:space="0" w:color="auto"/>
        <w:bottom w:val="none" w:sz="0" w:space="0" w:color="auto"/>
        <w:right w:val="none" w:sz="0" w:space="0" w:color="auto"/>
      </w:divBdr>
    </w:div>
    <w:div w:id="1851990333">
      <w:bodyDiv w:val="1"/>
      <w:marLeft w:val="0"/>
      <w:marRight w:val="0"/>
      <w:marTop w:val="0"/>
      <w:marBottom w:val="0"/>
      <w:divBdr>
        <w:top w:val="none" w:sz="0" w:space="0" w:color="auto"/>
        <w:left w:val="none" w:sz="0" w:space="0" w:color="auto"/>
        <w:bottom w:val="none" w:sz="0" w:space="0" w:color="auto"/>
        <w:right w:val="none" w:sz="0" w:space="0" w:color="auto"/>
      </w:divBdr>
    </w:div>
    <w:div w:id="21251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Development@ofgem.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theccc.org.uk/publication/sixth-carbon-budg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26329B03414F5B8BEB69D4B72A5C10"/>
        <w:category>
          <w:name w:val="General"/>
          <w:gallery w:val="placeholder"/>
        </w:category>
        <w:types>
          <w:type w:val="bbPlcHdr"/>
        </w:types>
        <w:behaviors>
          <w:behavior w:val="content"/>
        </w:behaviors>
        <w:guid w:val="{5111158E-2916-49D1-BB02-C1A5849A19D1}"/>
      </w:docPartPr>
      <w:docPartBody>
        <w:p w:rsidR="00E02FA8" w:rsidRDefault="00B17EC4">
          <w:pPr>
            <w:pStyle w:val="D026329B03414F5B8BEB69D4B72A5C10"/>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EC4"/>
    <w:rsid w:val="000B2A3C"/>
    <w:rsid w:val="0044622C"/>
    <w:rsid w:val="00626EDC"/>
    <w:rsid w:val="00B17EC4"/>
    <w:rsid w:val="00E02FA8"/>
    <w:rsid w:val="00E0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26329B03414F5B8BEB69D4B72A5C10">
    <w:name w:val="D026329B03414F5B8BEB69D4B72A5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uthor_x002f_Owner xmlns="9093acf3-be6d-40ef-a599-a0acefafb49d" xsi:nil="true"/>
    <_ip_UnifiedCompliancePolicyProperties xmlns="http://schemas.microsoft.com/sharepoint/v3" xsi:nil="true"/>
    <Tag xmlns="9093acf3-be6d-40ef-a599-a0acefafb49d"/>
  </documentManagement>
</p:properties>
</file>

<file path=customXml/item3.xml><?xml version="1.0" encoding="utf-8"?>
<ct:contentTypeSchema xmlns:ct="http://schemas.microsoft.com/office/2006/metadata/contentType" xmlns:ma="http://schemas.microsoft.com/office/2006/metadata/properties/metaAttributes" ct:_="" ma:_="" ma:contentTypeName="Core Document" ma:contentTypeID="0x0101009AA1DC2EC3B316478CE20CAA0A6BC2C100168F42F8D2C10C48A80BE2B958F88C4A" ma:contentTypeVersion="13" ma:contentTypeDescription="Create a new document." ma:contentTypeScope="" ma:versionID="949dd612fdd17692e2bf9a0eb527d59e">
  <xsd:schema xmlns:xsd="http://www.w3.org/2001/XMLSchema" xmlns:xs="http://www.w3.org/2001/XMLSchema" xmlns:p="http://schemas.microsoft.com/office/2006/metadata/properties" xmlns:ns1="http://schemas.microsoft.com/sharepoint/v3" xmlns:ns2="9093acf3-be6d-40ef-a599-a0acefafb49d" xmlns:ns3="d5dfec62-5a7a-4bf7-939c-e6d3f257bb81" targetNamespace="http://schemas.microsoft.com/office/2006/metadata/properties" ma:root="true" ma:fieldsID="cfd2b72f12388df810cbda8d073af54a" ns1:_="" ns2:_="" ns3:_="">
    <xsd:import namespace="http://schemas.microsoft.com/sharepoint/v3"/>
    <xsd:import namespace="9093acf3-be6d-40ef-a599-a0acefafb49d"/>
    <xsd:import namespace="d5dfec62-5a7a-4bf7-939c-e6d3f257bb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Tag" minOccurs="0"/>
                <xsd:element ref="ns2:Author_x002f_Owner"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3acf3-be6d-40ef-a599-a0acefafb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ag" ma:index="14" nillable="true" ma:displayName="Tag" ma:internalName="Tag">
      <xsd:complexType>
        <xsd:complexContent>
          <xsd:extension base="dms:MultiChoiceFillIn">
            <xsd:sequence>
              <xsd:element name="Value" maxOccurs="unbounded" minOccurs="0" nillable="true">
                <xsd:simpleType>
                  <xsd:union memberTypes="dms:Text">
                    <xsd:simpleType>
                      <xsd:restriction base="dms:Choice">
                        <xsd:enumeration value="Grid Connections"/>
                        <xsd:enumeration value="Grid Charging"/>
                        <xsd:enumeration value="RES Response"/>
                      </xsd:restriction>
                    </xsd:simpleType>
                  </xsd:union>
                </xsd:simpleType>
              </xsd:element>
            </xsd:sequence>
          </xsd:extension>
        </xsd:complexContent>
      </xsd:complexType>
    </xsd:element>
    <xsd:element name="Author_x002f_Owner" ma:index="15" nillable="true" ma:displayName="Author/Owner" ma:description="Who published this document?" ma:internalName="Author_x002f_Owner">
      <xsd:simpleType>
        <xsd:restriction base="dms:Text">
          <xsd:maxLength value="255"/>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fec62-5a7a-4bf7-939c-e6d3f257bb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180BB-99D1-4092-9382-1E136BADBE14}">
  <ds:schemaRefs>
    <ds:schemaRef ds:uri="http://schemas.openxmlformats.org/officeDocument/2006/bibliography"/>
  </ds:schemaRefs>
</ds:datastoreItem>
</file>

<file path=customXml/itemProps2.xml><?xml version="1.0" encoding="utf-8"?>
<ds:datastoreItem xmlns:ds="http://schemas.openxmlformats.org/officeDocument/2006/customXml" ds:itemID="{E16360B3-29D1-4EA7-B85A-CE7AC10EF0EF}">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9093acf3-be6d-40ef-a599-a0acefafb49d"/>
    <ds:schemaRef ds:uri="http://purl.org/dc/terms/"/>
    <ds:schemaRef ds:uri="http://schemas.openxmlformats.org/package/2006/metadata/core-properties"/>
    <ds:schemaRef ds:uri="d5dfec62-5a7a-4bf7-939c-e6d3f257bb81"/>
    <ds:schemaRef ds:uri="http://schemas.microsoft.com/sharepoint/v3"/>
  </ds:schemaRefs>
</ds:datastoreItem>
</file>

<file path=customXml/itemProps3.xml><?xml version="1.0" encoding="utf-8"?>
<ds:datastoreItem xmlns:ds="http://schemas.openxmlformats.org/officeDocument/2006/customXml" ds:itemID="{B7F1CAA6-1FF2-4644-A7F2-475873D9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93acf3-be6d-40ef-a599-a0acefafb49d"/>
    <ds:schemaRef ds:uri="d5dfec62-5a7a-4bf7-939c-e6d3f257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C1FBF-A3D4-4936-A804-2682A452D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Smith</dc:creator>
  <cp:lastModifiedBy>Angeles Sandoval</cp:lastModifiedBy>
  <cp:revision>5</cp:revision>
  <cp:lastPrinted>2019-02-25T13:28:00Z</cp:lastPrinted>
  <dcterms:created xsi:type="dcterms:W3CDTF">2021-07-16T14:11:00Z</dcterms:created>
  <dcterms:modified xsi:type="dcterms:W3CDTF">2021-07-20T12:52:00Z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0x0101009AA1DC2EC3B316478CE20CAA0A6BC2C100168F42F8D2C10C48A80BE2B958F88C4A</vt:lpwstr>
  </property>
</Properties>
</file>