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DA" w:rsidRPr="00AB7219" w:rsidRDefault="00AB7219">
      <w:pPr>
        <w:rPr>
          <w:rFonts w:ascii="Arial" w:hAnsi="Arial" w:cs="Arial"/>
          <w:b/>
        </w:rPr>
      </w:pPr>
      <w:r w:rsidRPr="00AB7219">
        <w:rPr>
          <w:rFonts w:ascii="Arial" w:hAnsi="Arial" w:cs="Arial"/>
          <w:b/>
        </w:rPr>
        <w:t xml:space="preserve">Appendix 2 </w:t>
      </w:r>
      <w:r w:rsidR="00CB227B">
        <w:rPr>
          <w:rFonts w:ascii="Arial" w:hAnsi="Arial" w:cs="Arial"/>
          <w:b/>
        </w:rPr>
        <w:t>–</w:t>
      </w:r>
      <w:r w:rsidRPr="00AB7219">
        <w:rPr>
          <w:rFonts w:ascii="Arial" w:hAnsi="Arial" w:cs="Arial"/>
          <w:b/>
        </w:rPr>
        <w:t xml:space="preserve"> </w:t>
      </w:r>
      <w:r w:rsidR="00CB227B">
        <w:rPr>
          <w:rFonts w:ascii="Arial" w:hAnsi="Arial" w:cs="Arial"/>
          <w:b/>
        </w:rPr>
        <w:t xml:space="preserve">Proposed Model </w:t>
      </w:r>
      <w:r w:rsidRPr="00AB7219">
        <w:rPr>
          <w:rFonts w:ascii="Arial" w:hAnsi="Arial" w:cs="Arial"/>
          <w:b/>
        </w:rPr>
        <w:t>Planning Condition</w:t>
      </w:r>
    </w:p>
    <w:p w:rsidR="004C2384" w:rsidRPr="004C2384" w:rsidRDefault="004C2384" w:rsidP="004C2384">
      <w:pPr>
        <w:rPr>
          <w:rFonts w:ascii="Arial" w:hAnsi="Arial" w:cs="Arial"/>
        </w:rPr>
      </w:pPr>
      <w:r w:rsidRPr="004C2384">
        <w:rPr>
          <w:rFonts w:ascii="Arial" w:hAnsi="Arial" w:cs="Arial"/>
          <w:highlight w:val="yellow"/>
        </w:rPr>
        <w:t>No development shall commence until</w:t>
      </w:r>
      <w:r w:rsidRPr="004C2384">
        <w:rPr>
          <w:rFonts w:ascii="Arial" w:hAnsi="Arial" w:cs="Arial"/>
        </w:rPr>
        <w:t xml:space="preserve"> </w:t>
      </w:r>
      <w:r w:rsidRPr="004C2384">
        <w:rPr>
          <w:rFonts w:ascii="Arial" w:hAnsi="Arial" w:cs="Arial"/>
          <w:highlight w:val="yellow"/>
        </w:rPr>
        <w:t>a financial</w:t>
      </w:r>
      <w:r>
        <w:rPr>
          <w:rFonts w:ascii="Arial" w:hAnsi="Arial" w:cs="Arial"/>
        </w:rPr>
        <w:t xml:space="preserve"> </w:t>
      </w:r>
      <w:r w:rsidRPr="004C2384">
        <w:rPr>
          <w:rFonts w:ascii="Arial" w:hAnsi="Arial" w:cs="Arial"/>
        </w:rPr>
        <w:t xml:space="preserve">guarantee to cover all site restoration and aftercare liabilities imposed on the expiry of this consent </w:t>
      </w:r>
      <w:r>
        <w:rPr>
          <w:rFonts w:ascii="Arial" w:hAnsi="Arial" w:cs="Arial"/>
        </w:rPr>
        <w:t>has been</w:t>
      </w:r>
      <w:r w:rsidRPr="004C2384">
        <w:rPr>
          <w:rFonts w:ascii="Arial" w:hAnsi="Arial" w:cs="Arial"/>
        </w:rPr>
        <w:t xml:space="preserve"> submitted for the written approval of the Council as Planning Authority. Such guarantee must, unless otherwise approved in writing by the Council as Planning Authority;</w:t>
      </w:r>
    </w:p>
    <w:p w:rsidR="004C2384" w:rsidRPr="004C2384" w:rsidRDefault="004C2384" w:rsidP="004C2384">
      <w:pPr>
        <w:rPr>
          <w:rFonts w:ascii="Arial" w:hAnsi="Arial" w:cs="Arial"/>
        </w:rPr>
      </w:pPr>
    </w:p>
    <w:p w:rsidR="004C2384" w:rsidRPr="004C2384" w:rsidRDefault="004C2384" w:rsidP="004C2384">
      <w:pPr>
        <w:rPr>
          <w:rFonts w:ascii="Arial" w:hAnsi="Arial" w:cs="Arial"/>
        </w:rPr>
      </w:pPr>
      <w:r w:rsidRPr="004C2384">
        <w:rPr>
          <w:rFonts w:ascii="Arial" w:hAnsi="Arial" w:cs="Arial"/>
        </w:rPr>
        <w:t>i)</w:t>
      </w:r>
      <w:r w:rsidRPr="004C2384">
        <w:rPr>
          <w:rFonts w:ascii="Arial" w:hAnsi="Arial" w:cs="Arial"/>
        </w:rPr>
        <w:tab/>
      </w:r>
      <w:proofErr w:type="gramStart"/>
      <w:r w:rsidRPr="004C2384">
        <w:rPr>
          <w:rFonts w:ascii="Arial" w:hAnsi="Arial" w:cs="Arial"/>
        </w:rPr>
        <w:t>be</w:t>
      </w:r>
      <w:proofErr w:type="gramEnd"/>
      <w:r w:rsidRPr="004C2384">
        <w:rPr>
          <w:rFonts w:ascii="Arial" w:hAnsi="Arial" w:cs="Arial"/>
        </w:rPr>
        <w:t xml:space="preserve"> granted in favour of the Council as Planning Authority</w:t>
      </w:r>
    </w:p>
    <w:p w:rsidR="004C2384" w:rsidRPr="004C2384" w:rsidRDefault="004C2384" w:rsidP="004C2384">
      <w:pPr>
        <w:rPr>
          <w:rFonts w:ascii="Arial" w:hAnsi="Arial" w:cs="Arial"/>
        </w:rPr>
      </w:pPr>
      <w:r w:rsidRPr="004C2384">
        <w:rPr>
          <w:rFonts w:ascii="Arial" w:hAnsi="Arial" w:cs="Arial"/>
        </w:rPr>
        <w:t>ii)</w:t>
      </w:r>
      <w:r w:rsidRPr="004C2384">
        <w:rPr>
          <w:rFonts w:ascii="Arial" w:hAnsi="Arial" w:cs="Arial"/>
        </w:rPr>
        <w:tab/>
      </w:r>
      <w:proofErr w:type="gramStart"/>
      <w:r w:rsidRPr="004C2384">
        <w:rPr>
          <w:rFonts w:ascii="Arial" w:hAnsi="Arial" w:cs="Arial"/>
        </w:rPr>
        <w:t>be</w:t>
      </w:r>
      <w:proofErr w:type="gramEnd"/>
      <w:r w:rsidRPr="004C2384">
        <w:rPr>
          <w:rFonts w:ascii="Arial" w:hAnsi="Arial" w:cs="Arial"/>
        </w:rPr>
        <w:t xml:space="preserve"> granted by a bank or other institution which is of sound financial standing and capable of fulfilling the obligations under the guarantee;</w:t>
      </w:r>
    </w:p>
    <w:p w:rsidR="004C2384" w:rsidRPr="004C2384" w:rsidRDefault="004C2384" w:rsidP="004C2384">
      <w:pPr>
        <w:rPr>
          <w:rFonts w:ascii="Arial" w:hAnsi="Arial" w:cs="Arial"/>
        </w:rPr>
      </w:pPr>
      <w:r w:rsidRPr="004C2384">
        <w:rPr>
          <w:rFonts w:ascii="Arial" w:hAnsi="Arial" w:cs="Arial"/>
        </w:rPr>
        <w:t>iii)</w:t>
      </w:r>
      <w:r w:rsidRPr="004C2384">
        <w:rPr>
          <w:rFonts w:ascii="Arial" w:hAnsi="Arial" w:cs="Arial"/>
        </w:rPr>
        <w:tab/>
      </w:r>
      <w:proofErr w:type="gramStart"/>
      <w:r w:rsidRPr="004C2384">
        <w:rPr>
          <w:rFonts w:ascii="Arial" w:hAnsi="Arial" w:cs="Arial"/>
        </w:rPr>
        <w:t>be</w:t>
      </w:r>
      <w:proofErr w:type="gramEnd"/>
      <w:r w:rsidRPr="004C2384">
        <w:rPr>
          <w:rFonts w:ascii="Arial" w:hAnsi="Arial" w:cs="Arial"/>
        </w:rPr>
        <w:t xml:space="preserve"> for a specified amount which covers the value of all site restoration and aftercare liabilities as agreed between the developer and the planning authority at the commencement of development</w:t>
      </w:r>
    </w:p>
    <w:p w:rsidR="004C2384" w:rsidRPr="004C2384" w:rsidRDefault="004C2384" w:rsidP="004C2384">
      <w:pPr>
        <w:rPr>
          <w:rFonts w:ascii="Arial" w:hAnsi="Arial" w:cs="Arial"/>
        </w:rPr>
      </w:pPr>
      <w:r w:rsidRPr="004C2384">
        <w:rPr>
          <w:rFonts w:ascii="Arial" w:hAnsi="Arial" w:cs="Arial"/>
        </w:rPr>
        <w:t>iv)</w:t>
      </w:r>
      <w:r w:rsidRPr="004C2384">
        <w:rPr>
          <w:rFonts w:ascii="Arial" w:hAnsi="Arial" w:cs="Arial"/>
        </w:rPr>
        <w:tab/>
        <w:t xml:space="preserve">either contain indexation provisions so that the specified amount of the guarantee shall be increased on each anniversary of the date of this consent by the same percentage increase in the </w:t>
      </w:r>
      <w:r w:rsidRPr="00E57A8C">
        <w:rPr>
          <w:rFonts w:ascii="Arial" w:hAnsi="Arial" w:cs="Arial"/>
          <w:strike/>
          <w:highlight w:val="yellow"/>
        </w:rPr>
        <w:t>General Index of Retail Prices (All Items) exclusive of mortgage interest</w:t>
      </w:r>
      <w:r w:rsidRPr="00E57A8C">
        <w:rPr>
          <w:rFonts w:ascii="Arial" w:hAnsi="Arial" w:cs="Arial"/>
          <w:highlight w:val="yellow"/>
        </w:rPr>
        <w:t xml:space="preserve"> </w:t>
      </w:r>
      <w:r w:rsidRPr="00E57A8C">
        <w:rPr>
          <w:rFonts w:ascii="Arial" w:hAnsi="Arial" w:cs="Arial"/>
          <w:strike/>
          <w:highlight w:val="yellow"/>
        </w:rPr>
        <w:t>published by on or behalf of HM Government</w:t>
      </w:r>
      <w:r w:rsidR="00E57A8C" w:rsidRPr="00E57A8C">
        <w:rPr>
          <w:rFonts w:ascii="Arial" w:hAnsi="Arial" w:cs="Arial"/>
          <w:strike/>
          <w:highlight w:val="yellow"/>
        </w:rPr>
        <w:t xml:space="preserve"> </w:t>
      </w:r>
      <w:r w:rsidRPr="00E57A8C">
        <w:rPr>
          <w:rFonts w:ascii="Arial" w:hAnsi="Arial" w:cs="Arial"/>
          <w:highlight w:val="yellow"/>
        </w:rPr>
        <w:t xml:space="preserve"> </w:t>
      </w:r>
      <w:r w:rsidR="00E57A8C" w:rsidRPr="00E57A8C">
        <w:rPr>
          <w:rFonts w:ascii="Arial" w:hAnsi="Arial" w:cs="Arial"/>
          <w:highlight w:val="yellow"/>
        </w:rPr>
        <w:t>Building Cost Information Service (BCIS) indices</w:t>
      </w:r>
      <w:bookmarkStart w:id="0" w:name="_GoBack"/>
      <w:bookmarkEnd w:id="0"/>
      <w:r w:rsidR="00E57A8C" w:rsidRPr="00E57A8C">
        <w:rPr>
          <w:rFonts w:ascii="Arial" w:hAnsi="Arial" w:cs="Arial"/>
        </w:rPr>
        <w:t xml:space="preserve"> </w:t>
      </w:r>
      <w:r w:rsidRPr="004C2384">
        <w:rPr>
          <w:rFonts w:ascii="Arial" w:hAnsi="Arial" w:cs="Arial"/>
        </w:rPr>
        <w:t>between the date hereof and such relevant anniversary or be reviewable to ensure that the specified amount of the guarantee always covers the value of the site restoration and aftercare liabilities</w:t>
      </w:r>
    </w:p>
    <w:p w:rsidR="004C2384" w:rsidRPr="004C2384" w:rsidRDefault="004C2384" w:rsidP="004C2384">
      <w:pPr>
        <w:rPr>
          <w:rFonts w:ascii="Arial" w:hAnsi="Arial" w:cs="Arial"/>
        </w:rPr>
      </w:pPr>
      <w:r w:rsidRPr="004C2384">
        <w:rPr>
          <w:rFonts w:ascii="Arial" w:hAnsi="Arial" w:cs="Arial"/>
        </w:rPr>
        <w:t>v)</w:t>
      </w:r>
      <w:r w:rsidRPr="004C2384">
        <w:rPr>
          <w:rFonts w:ascii="Arial" w:hAnsi="Arial" w:cs="Arial"/>
        </w:rPr>
        <w:tab/>
      </w:r>
      <w:proofErr w:type="gramStart"/>
      <w:r w:rsidRPr="004C2384">
        <w:rPr>
          <w:rFonts w:ascii="Arial" w:hAnsi="Arial" w:cs="Arial"/>
        </w:rPr>
        <w:t>come</w:t>
      </w:r>
      <w:proofErr w:type="gramEnd"/>
      <w:r w:rsidRPr="004C2384">
        <w:rPr>
          <w:rFonts w:ascii="Arial" w:hAnsi="Arial" w:cs="Arial"/>
        </w:rPr>
        <w:t xml:space="preserve"> into effect on or before the date of commencement of development, and expire no earlier than 12 months after the end of the aftercare period.</w:t>
      </w:r>
    </w:p>
    <w:p w:rsidR="004C2384" w:rsidRPr="004C2384" w:rsidRDefault="004C2384" w:rsidP="004C2384">
      <w:pPr>
        <w:rPr>
          <w:rFonts w:ascii="Arial" w:hAnsi="Arial" w:cs="Arial"/>
        </w:rPr>
      </w:pPr>
    </w:p>
    <w:p w:rsidR="004C2384" w:rsidRPr="004C2384" w:rsidRDefault="004C2384" w:rsidP="004C2384">
      <w:pPr>
        <w:rPr>
          <w:rFonts w:ascii="Arial" w:hAnsi="Arial" w:cs="Arial"/>
        </w:rPr>
      </w:pPr>
      <w:r w:rsidRPr="004C2384">
        <w:rPr>
          <w:rFonts w:ascii="Arial" w:hAnsi="Arial" w:cs="Arial"/>
        </w:rPr>
        <w:t>No works shall begin at the site until (1) written approval of the Council as Planning Authority has been given to the terms of such guarantee and (2) thereafter the validly executed guarantee has been delivered to the Council as Planning Authority.</w:t>
      </w:r>
    </w:p>
    <w:p w:rsidR="004C2384" w:rsidRPr="004C2384" w:rsidRDefault="004C2384" w:rsidP="004C2384">
      <w:pPr>
        <w:rPr>
          <w:rFonts w:ascii="Arial" w:hAnsi="Arial" w:cs="Arial"/>
        </w:rPr>
      </w:pPr>
    </w:p>
    <w:p w:rsidR="00AB7219" w:rsidRPr="00AB7219" w:rsidRDefault="004C2384" w:rsidP="004C2384">
      <w:pPr>
        <w:rPr>
          <w:rFonts w:ascii="Arial" w:hAnsi="Arial" w:cs="Arial"/>
        </w:rPr>
      </w:pPr>
      <w:r w:rsidRPr="004C2384">
        <w:rPr>
          <w:rFonts w:ascii="Arial" w:hAnsi="Arial" w:cs="Arial"/>
        </w:rPr>
        <w:t>In the event that the guarantee becomes invalid for any reason, no operations will be carried out on site until a replacement guarantee completed in accordance with the terms of this condition is lodged with the Council as Planning Authority.</w:t>
      </w:r>
    </w:p>
    <w:p w:rsidR="00CB227B" w:rsidRDefault="00CB227B" w:rsidP="00AB7219">
      <w:pPr>
        <w:rPr>
          <w:rFonts w:ascii="Arial" w:hAnsi="Arial" w:cs="Arial"/>
          <w:sz w:val="20"/>
          <w:szCs w:val="20"/>
        </w:rPr>
      </w:pPr>
    </w:p>
    <w:p w:rsidR="00AB7219" w:rsidRPr="00AB7219" w:rsidRDefault="00BB552B">
      <w:pPr>
        <w:rPr>
          <w:rFonts w:ascii="Arial" w:hAnsi="Arial" w:cs="Arial"/>
        </w:rPr>
      </w:pPr>
      <w:r w:rsidRPr="004C2384">
        <w:rPr>
          <w:rFonts w:ascii="Arial" w:hAnsi="Arial" w:cs="Arial"/>
          <w:sz w:val="20"/>
          <w:szCs w:val="20"/>
          <w:highlight w:val="yellow"/>
        </w:rPr>
        <w:t>Reason; to ensure that there are sufficient funds to secure performance of the decommissioning, restoration and aftercare conditions attached to this planning permission in the event of default by the operating company</w:t>
      </w:r>
    </w:p>
    <w:p w:rsidR="00AB7219" w:rsidRPr="00AB7219" w:rsidRDefault="00AB7219">
      <w:pPr>
        <w:rPr>
          <w:rFonts w:ascii="Arial" w:hAnsi="Arial" w:cs="Arial"/>
        </w:rPr>
      </w:pPr>
    </w:p>
    <w:sectPr w:rsidR="00AB7219" w:rsidRPr="00AB7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19"/>
    <w:rsid w:val="004C2384"/>
    <w:rsid w:val="00856A7F"/>
    <w:rsid w:val="00AB7219"/>
    <w:rsid w:val="00BB552B"/>
    <w:rsid w:val="00CB1195"/>
    <w:rsid w:val="00CB227B"/>
    <w:rsid w:val="00E57A8C"/>
    <w:rsid w:val="00F9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227B"/>
    <w:rPr>
      <w:sz w:val="16"/>
      <w:szCs w:val="16"/>
    </w:rPr>
  </w:style>
  <w:style w:type="paragraph" w:styleId="CommentText">
    <w:name w:val="annotation text"/>
    <w:basedOn w:val="Normal"/>
    <w:link w:val="CommentTextChar"/>
    <w:uiPriority w:val="99"/>
    <w:semiHidden/>
    <w:unhideWhenUsed/>
    <w:rsid w:val="00CB227B"/>
    <w:pPr>
      <w:spacing w:line="240" w:lineRule="auto"/>
    </w:pPr>
    <w:rPr>
      <w:sz w:val="20"/>
      <w:szCs w:val="20"/>
    </w:rPr>
  </w:style>
  <w:style w:type="character" w:customStyle="1" w:styleId="CommentTextChar">
    <w:name w:val="Comment Text Char"/>
    <w:basedOn w:val="DefaultParagraphFont"/>
    <w:link w:val="CommentText"/>
    <w:uiPriority w:val="99"/>
    <w:semiHidden/>
    <w:rsid w:val="00CB227B"/>
    <w:rPr>
      <w:sz w:val="20"/>
      <w:szCs w:val="20"/>
    </w:rPr>
  </w:style>
  <w:style w:type="paragraph" w:styleId="CommentSubject">
    <w:name w:val="annotation subject"/>
    <w:basedOn w:val="CommentText"/>
    <w:next w:val="CommentText"/>
    <w:link w:val="CommentSubjectChar"/>
    <w:uiPriority w:val="99"/>
    <w:semiHidden/>
    <w:unhideWhenUsed/>
    <w:rsid w:val="00CB227B"/>
    <w:rPr>
      <w:b/>
      <w:bCs/>
    </w:rPr>
  </w:style>
  <w:style w:type="character" w:customStyle="1" w:styleId="CommentSubjectChar">
    <w:name w:val="Comment Subject Char"/>
    <w:basedOn w:val="CommentTextChar"/>
    <w:link w:val="CommentSubject"/>
    <w:uiPriority w:val="99"/>
    <w:semiHidden/>
    <w:rsid w:val="00CB227B"/>
    <w:rPr>
      <w:b/>
      <w:bCs/>
      <w:sz w:val="20"/>
      <w:szCs w:val="20"/>
    </w:rPr>
  </w:style>
  <w:style w:type="paragraph" w:styleId="BalloonText">
    <w:name w:val="Balloon Text"/>
    <w:basedOn w:val="Normal"/>
    <w:link w:val="BalloonTextChar"/>
    <w:uiPriority w:val="99"/>
    <w:semiHidden/>
    <w:unhideWhenUsed/>
    <w:rsid w:val="00CB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227B"/>
    <w:rPr>
      <w:sz w:val="16"/>
      <w:szCs w:val="16"/>
    </w:rPr>
  </w:style>
  <w:style w:type="paragraph" w:styleId="CommentText">
    <w:name w:val="annotation text"/>
    <w:basedOn w:val="Normal"/>
    <w:link w:val="CommentTextChar"/>
    <w:uiPriority w:val="99"/>
    <w:semiHidden/>
    <w:unhideWhenUsed/>
    <w:rsid w:val="00CB227B"/>
    <w:pPr>
      <w:spacing w:line="240" w:lineRule="auto"/>
    </w:pPr>
    <w:rPr>
      <w:sz w:val="20"/>
      <w:szCs w:val="20"/>
    </w:rPr>
  </w:style>
  <w:style w:type="character" w:customStyle="1" w:styleId="CommentTextChar">
    <w:name w:val="Comment Text Char"/>
    <w:basedOn w:val="DefaultParagraphFont"/>
    <w:link w:val="CommentText"/>
    <w:uiPriority w:val="99"/>
    <w:semiHidden/>
    <w:rsid w:val="00CB227B"/>
    <w:rPr>
      <w:sz w:val="20"/>
      <w:szCs w:val="20"/>
    </w:rPr>
  </w:style>
  <w:style w:type="paragraph" w:styleId="CommentSubject">
    <w:name w:val="annotation subject"/>
    <w:basedOn w:val="CommentText"/>
    <w:next w:val="CommentText"/>
    <w:link w:val="CommentSubjectChar"/>
    <w:uiPriority w:val="99"/>
    <w:semiHidden/>
    <w:unhideWhenUsed/>
    <w:rsid w:val="00CB227B"/>
    <w:rPr>
      <w:b/>
      <w:bCs/>
    </w:rPr>
  </w:style>
  <w:style w:type="character" w:customStyle="1" w:styleId="CommentSubjectChar">
    <w:name w:val="Comment Subject Char"/>
    <w:basedOn w:val="CommentTextChar"/>
    <w:link w:val="CommentSubject"/>
    <w:uiPriority w:val="99"/>
    <w:semiHidden/>
    <w:rsid w:val="00CB227B"/>
    <w:rPr>
      <w:b/>
      <w:bCs/>
      <w:sz w:val="20"/>
      <w:szCs w:val="20"/>
    </w:rPr>
  </w:style>
  <w:style w:type="paragraph" w:styleId="BalloonText">
    <w:name w:val="Balloon Text"/>
    <w:basedOn w:val="Normal"/>
    <w:link w:val="BalloonTextChar"/>
    <w:uiPriority w:val="99"/>
    <w:semiHidden/>
    <w:unhideWhenUsed/>
    <w:rsid w:val="00CB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F476-23B1-4FEC-9B77-32F64141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Aikman, Ian</dc:creator>
  <cp:lastModifiedBy>Aikman, Ian</cp:lastModifiedBy>
  <cp:revision>4</cp:revision>
  <dcterms:created xsi:type="dcterms:W3CDTF">2018-03-16T14:24:00Z</dcterms:created>
  <dcterms:modified xsi:type="dcterms:W3CDTF">2018-06-07T08:54:00Z</dcterms:modified>
</cp:coreProperties>
</file>