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E35" w:rsidRPr="00C92E35" w:rsidRDefault="00C92E35">
      <w:pPr>
        <w:rPr>
          <w:rFonts w:ascii="Arial" w:hAnsi="Arial" w:cs="Arial"/>
          <w:sz w:val="24"/>
          <w:szCs w:val="28"/>
        </w:rPr>
      </w:pPr>
      <w:bookmarkStart w:id="0" w:name="_GoBack"/>
      <w:bookmarkEnd w:id="0"/>
      <w:r w:rsidRPr="00C92E35">
        <w:rPr>
          <w:rFonts w:ascii="Arial" w:hAnsi="Arial" w:cs="Arial"/>
          <w:sz w:val="24"/>
          <w:szCs w:val="28"/>
        </w:rPr>
        <w:t xml:space="preserve">As you will be aware, BEIS have issued a call for evidence into the future of small-scale low carbon generation in the UK. </w:t>
      </w:r>
    </w:p>
    <w:p w:rsidR="00C92E35" w:rsidRPr="00C92E35" w:rsidRDefault="00C92E35">
      <w:pPr>
        <w:rPr>
          <w:rFonts w:ascii="Arial" w:hAnsi="Arial" w:cs="Arial"/>
          <w:sz w:val="24"/>
          <w:szCs w:val="28"/>
        </w:rPr>
      </w:pPr>
      <w:r w:rsidRPr="00C92E35">
        <w:rPr>
          <w:rFonts w:ascii="Arial" w:hAnsi="Arial" w:cs="Arial"/>
          <w:sz w:val="24"/>
          <w:szCs w:val="28"/>
        </w:rPr>
        <w:t xml:space="preserve">As part of our response to this, we are working together to gather as much data-driven evidence on the economics of sites at different scales as possible. </w:t>
      </w:r>
    </w:p>
    <w:p w:rsidR="00A809FC" w:rsidRDefault="00C92E35">
      <w:pPr>
        <w:rPr>
          <w:rFonts w:ascii="Arial" w:hAnsi="Arial" w:cs="Arial"/>
          <w:sz w:val="24"/>
          <w:szCs w:val="28"/>
        </w:rPr>
      </w:pPr>
      <w:r w:rsidRPr="00C92E35">
        <w:rPr>
          <w:rFonts w:ascii="Arial" w:hAnsi="Arial" w:cs="Arial"/>
          <w:sz w:val="24"/>
          <w:szCs w:val="28"/>
        </w:rPr>
        <w:t>Following discussions with BEIS, it has become clear that presenting an economic ‘state of play’ for pro</w:t>
      </w:r>
      <w:r>
        <w:rPr>
          <w:rFonts w:ascii="Arial" w:hAnsi="Arial" w:cs="Arial"/>
          <w:sz w:val="24"/>
          <w:szCs w:val="28"/>
        </w:rPr>
        <w:t>jects will be useful, so we would be grateful if you could supply the following data for your sites</w:t>
      </w:r>
      <w:r w:rsidR="00A809FC">
        <w:rPr>
          <w:rFonts w:ascii="Arial" w:hAnsi="Arial" w:cs="Arial"/>
          <w:sz w:val="24"/>
          <w:szCs w:val="28"/>
        </w:rPr>
        <w:t xml:space="preserve"> (for developers) or turbines (for manufacturers)</w:t>
      </w:r>
      <w:r>
        <w:rPr>
          <w:rFonts w:ascii="Arial" w:hAnsi="Arial" w:cs="Arial"/>
          <w:sz w:val="24"/>
          <w:szCs w:val="28"/>
        </w:rPr>
        <w:t>.</w:t>
      </w:r>
    </w:p>
    <w:p w:rsidR="00C92E35" w:rsidRPr="00C92E35" w:rsidRDefault="00A809FC">
      <w:pPr>
        <w:rPr>
          <w:rFonts w:ascii="Arial" w:hAnsi="Arial" w:cs="Arial"/>
          <w:sz w:val="24"/>
          <w:szCs w:val="28"/>
        </w:rPr>
      </w:pPr>
      <w:r>
        <w:rPr>
          <w:rFonts w:ascii="Arial" w:hAnsi="Arial" w:cs="Arial"/>
          <w:i/>
          <w:sz w:val="24"/>
          <w:szCs w:val="28"/>
        </w:rPr>
        <w:t xml:space="preserve">We will be using this data to estimate the level of support that the small-scale generation sector will need in the short to medium term </w:t>
      </w:r>
    </w:p>
    <w:p w:rsidR="00C92E35" w:rsidRDefault="00C92E35">
      <w:pPr>
        <w:rPr>
          <w:rFonts w:ascii="Arial" w:hAnsi="Arial" w:cs="Arial"/>
          <w:sz w:val="24"/>
          <w:szCs w:val="28"/>
        </w:rPr>
      </w:pPr>
      <w:r w:rsidRPr="00C92E35">
        <w:rPr>
          <w:rFonts w:ascii="Arial" w:hAnsi="Arial" w:cs="Arial"/>
          <w:sz w:val="24"/>
          <w:szCs w:val="28"/>
        </w:rPr>
        <w:t xml:space="preserve">Any data will be kept confidential, anonymised, and will only be presented in aggregate form. </w:t>
      </w:r>
    </w:p>
    <w:p w:rsidR="00310F62" w:rsidRDefault="00310F62" w:rsidP="00310F62">
      <w:pPr>
        <w:rPr>
          <w:rFonts w:ascii="Arial" w:hAnsi="Arial" w:cs="Arial"/>
          <w:b/>
        </w:rPr>
      </w:pPr>
      <w:r>
        <w:rPr>
          <w:rFonts w:ascii="Arial" w:hAnsi="Arial" w:cs="Arial"/>
          <w:b/>
        </w:rPr>
        <w:t xml:space="preserve">COMPETITION ACT COMPLIANCE </w:t>
      </w:r>
    </w:p>
    <w:p w:rsidR="00310F62" w:rsidRDefault="00310F62" w:rsidP="00310F62">
      <w:pPr>
        <w:rPr>
          <w:rFonts w:ascii="Arial" w:hAnsi="Arial" w:cs="Arial"/>
          <w:b/>
        </w:rPr>
      </w:pPr>
      <w:r>
        <w:rPr>
          <w:rFonts w:ascii="Arial" w:hAnsi="Arial" w:cs="Arial"/>
          <w:b/>
        </w:rPr>
        <w:t xml:space="preserve">Scottish Renewables and RenewableUK must at all times comply with the requirements of Competition Law (the Competition ACT 1998, the Enterprise Act 2002 and Articles 81 and 82 of the EC Treaty) and must not engage in any practice which will or may prevent, restrict or distort competition or constitute abuse of a dominant position. </w:t>
      </w:r>
    </w:p>
    <w:p w:rsidR="00310F62" w:rsidRPr="00C92E35" w:rsidRDefault="00310F62" w:rsidP="00310F62">
      <w:pPr>
        <w:rPr>
          <w:rFonts w:ascii="Arial" w:hAnsi="Arial" w:cs="Arial"/>
          <w:b/>
        </w:rPr>
      </w:pPr>
      <w:r>
        <w:rPr>
          <w:rFonts w:ascii="Arial" w:hAnsi="Arial" w:cs="Arial"/>
          <w:b/>
        </w:rPr>
        <w:t xml:space="preserve">As such, only aggregate data will be shared with members. Data will be held securely. </w:t>
      </w:r>
    </w:p>
    <w:tbl>
      <w:tblPr>
        <w:tblStyle w:val="TableGrid"/>
        <w:tblW w:w="0" w:type="auto"/>
        <w:tblLook w:val="04A0" w:firstRow="1" w:lastRow="0" w:firstColumn="1" w:lastColumn="0" w:noHBand="0" w:noVBand="1"/>
      </w:tblPr>
      <w:tblGrid>
        <w:gridCol w:w="6062"/>
        <w:gridCol w:w="4620"/>
      </w:tblGrid>
      <w:tr w:rsidR="00C92E35" w:rsidTr="00C92E35">
        <w:tc>
          <w:tcPr>
            <w:tcW w:w="6062" w:type="dxa"/>
          </w:tcPr>
          <w:p w:rsidR="00C92E35" w:rsidRPr="00C92E35" w:rsidRDefault="00C92E35" w:rsidP="00C92E35">
            <w:pPr>
              <w:rPr>
                <w:rFonts w:ascii="Arial" w:hAnsi="Arial" w:cs="Arial"/>
                <w:b/>
                <w:sz w:val="28"/>
                <w:szCs w:val="28"/>
              </w:rPr>
            </w:pPr>
            <w:r>
              <w:rPr>
                <w:b/>
                <w:bCs/>
              </w:rPr>
              <w:t xml:space="preserve">Turbine size: </w:t>
            </w:r>
            <w:r>
              <w:t>&lt;50kW, 50</w:t>
            </w:r>
            <w:r w:rsidR="00310F62">
              <w:t>-100kW,100</w:t>
            </w:r>
            <w:r>
              <w:t>-</w:t>
            </w:r>
            <w:r w:rsidR="00310F62">
              <w:t>500</w:t>
            </w:r>
            <w:r>
              <w:t>kW, 500-1500kW; &gt;1500kW</w:t>
            </w:r>
          </w:p>
        </w:tc>
        <w:tc>
          <w:tcPr>
            <w:tcW w:w="4620" w:type="dxa"/>
          </w:tcPr>
          <w:p w:rsidR="00C92E35" w:rsidRDefault="00C92E35">
            <w:pPr>
              <w:rPr>
                <w:rFonts w:ascii="Arial" w:hAnsi="Arial" w:cs="Arial"/>
                <w:sz w:val="28"/>
                <w:szCs w:val="28"/>
              </w:rPr>
            </w:pPr>
          </w:p>
        </w:tc>
      </w:tr>
      <w:tr w:rsidR="00C92E35" w:rsidTr="00C92E35">
        <w:tc>
          <w:tcPr>
            <w:tcW w:w="6062" w:type="dxa"/>
          </w:tcPr>
          <w:p w:rsidR="00C92E35" w:rsidRDefault="00C92E35" w:rsidP="00C92E35">
            <w:pPr>
              <w:rPr>
                <w:rFonts w:ascii="Arial" w:hAnsi="Arial" w:cs="Arial"/>
                <w:sz w:val="28"/>
                <w:szCs w:val="28"/>
              </w:rPr>
            </w:pPr>
            <w:r>
              <w:rPr>
                <w:b/>
                <w:bCs/>
              </w:rPr>
              <w:t>Expected load factor</w:t>
            </w:r>
            <w:r>
              <w:t xml:space="preserve"> (%) (or at least the regional location of the project)</w:t>
            </w:r>
          </w:p>
        </w:tc>
        <w:tc>
          <w:tcPr>
            <w:tcW w:w="4620" w:type="dxa"/>
          </w:tcPr>
          <w:p w:rsidR="00C92E35" w:rsidRDefault="00C92E35">
            <w:pPr>
              <w:rPr>
                <w:rFonts w:ascii="Arial" w:hAnsi="Arial" w:cs="Arial"/>
                <w:sz w:val="28"/>
                <w:szCs w:val="28"/>
              </w:rPr>
            </w:pPr>
          </w:p>
        </w:tc>
      </w:tr>
      <w:tr w:rsidR="00C92E35" w:rsidTr="00C92E35">
        <w:tc>
          <w:tcPr>
            <w:tcW w:w="6062" w:type="dxa"/>
          </w:tcPr>
          <w:p w:rsidR="00C92E35" w:rsidRDefault="00C92E35">
            <w:pPr>
              <w:rPr>
                <w:b/>
                <w:bCs/>
              </w:rPr>
            </w:pPr>
            <w:r>
              <w:rPr>
                <w:b/>
                <w:bCs/>
              </w:rPr>
              <w:t xml:space="preserve">Capital costs (turbine, balance of plant) </w:t>
            </w:r>
            <w:r w:rsidR="00310F62">
              <w:rPr>
                <w:b/>
                <w:bCs/>
              </w:rPr>
              <w:t>(£</w:t>
            </w:r>
            <w:r>
              <w:rPr>
                <w:b/>
                <w:bCs/>
              </w:rPr>
              <w:t>)</w:t>
            </w:r>
          </w:p>
          <w:p w:rsidR="00310F62" w:rsidRPr="00310F62" w:rsidRDefault="00310F62">
            <w:pPr>
              <w:rPr>
                <w:bCs/>
              </w:rPr>
            </w:pPr>
            <w:r>
              <w:rPr>
                <w:bCs/>
              </w:rPr>
              <w:t xml:space="preserve">(or </w:t>
            </w:r>
            <w:r w:rsidRPr="00310F62">
              <w:rPr>
                <w:bCs/>
              </w:rPr>
              <w:t xml:space="preserve">£/kW </w:t>
            </w:r>
            <w:r>
              <w:rPr>
                <w:bCs/>
              </w:rPr>
              <w:t>if available)</w:t>
            </w:r>
          </w:p>
        </w:tc>
        <w:tc>
          <w:tcPr>
            <w:tcW w:w="4620" w:type="dxa"/>
          </w:tcPr>
          <w:p w:rsidR="00C92E35" w:rsidRDefault="00C92E35">
            <w:pPr>
              <w:rPr>
                <w:rFonts w:ascii="Arial" w:hAnsi="Arial" w:cs="Arial"/>
                <w:sz w:val="28"/>
                <w:szCs w:val="28"/>
              </w:rPr>
            </w:pPr>
          </w:p>
        </w:tc>
      </w:tr>
      <w:tr w:rsidR="00C92E35" w:rsidTr="00C92E35">
        <w:tc>
          <w:tcPr>
            <w:tcW w:w="6062" w:type="dxa"/>
          </w:tcPr>
          <w:p w:rsidR="00C92E35" w:rsidRDefault="00C92E35" w:rsidP="00310F62">
            <w:pPr>
              <w:rPr>
                <w:b/>
                <w:bCs/>
              </w:rPr>
            </w:pPr>
            <w:r>
              <w:rPr>
                <w:b/>
                <w:bCs/>
              </w:rPr>
              <w:t xml:space="preserve">Installation costs </w:t>
            </w:r>
            <w:r w:rsidR="00310F62">
              <w:rPr>
                <w:b/>
                <w:bCs/>
              </w:rPr>
              <w:t xml:space="preserve">, including grid connection </w:t>
            </w:r>
            <w:r>
              <w:rPr>
                <w:b/>
                <w:bCs/>
              </w:rPr>
              <w:t>(</w:t>
            </w:r>
            <w:r w:rsidR="00310F62">
              <w:rPr>
                <w:b/>
                <w:bCs/>
              </w:rPr>
              <w:t>£</w:t>
            </w:r>
            <w:r>
              <w:rPr>
                <w:b/>
                <w:bCs/>
              </w:rPr>
              <w:t>)</w:t>
            </w:r>
          </w:p>
          <w:p w:rsidR="00310F62" w:rsidRPr="00310F62" w:rsidRDefault="00310F62" w:rsidP="00310F62">
            <w:pPr>
              <w:rPr>
                <w:b/>
                <w:bCs/>
              </w:rPr>
            </w:pPr>
            <w:r>
              <w:rPr>
                <w:bCs/>
              </w:rPr>
              <w:t xml:space="preserve">(or </w:t>
            </w:r>
            <w:r w:rsidRPr="00310F62">
              <w:rPr>
                <w:bCs/>
              </w:rPr>
              <w:t xml:space="preserve">£/kW </w:t>
            </w:r>
            <w:r>
              <w:rPr>
                <w:bCs/>
              </w:rPr>
              <w:t>if available)</w:t>
            </w:r>
          </w:p>
        </w:tc>
        <w:tc>
          <w:tcPr>
            <w:tcW w:w="4620" w:type="dxa"/>
          </w:tcPr>
          <w:p w:rsidR="00C92E35" w:rsidRDefault="00C92E35">
            <w:pPr>
              <w:rPr>
                <w:rFonts w:ascii="Arial" w:hAnsi="Arial" w:cs="Arial"/>
                <w:sz w:val="28"/>
                <w:szCs w:val="28"/>
              </w:rPr>
            </w:pPr>
          </w:p>
        </w:tc>
      </w:tr>
      <w:tr w:rsidR="00C92E35" w:rsidTr="00C92E35">
        <w:tc>
          <w:tcPr>
            <w:tcW w:w="6062" w:type="dxa"/>
          </w:tcPr>
          <w:p w:rsidR="001F2F4D" w:rsidRDefault="00C92E35" w:rsidP="00C92E35">
            <w:pPr>
              <w:rPr>
                <w:b/>
                <w:bCs/>
              </w:rPr>
            </w:pPr>
            <w:r>
              <w:rPr>
                <w:b/>
                <w:bCs/>
              </w:rPr>
              <w:t xml:space="preserve">Grid </w:t>
            </w:r>
            <w:r w:rsidR="00310F62">
              <w:rPr>
                <w:b/>
                <w:bCs/>
              </w:rPr>
              <w:t xml:space="preserve">charges </w:t>
            </w:r>
            <w:r>
              <w:rPr>
                <w:b/>
                <w:bCs/>
              </w:rPr>
              <w:t>(connection/access charges)</w:t>
            </w:r>
            <w:r w:rsidR="00310F62">
              <w:rPr>
                <w:b/>
                <w:bCs/>
              </w:rPr>
              <w:t xml:space="preserve"> </w:t>
            </w:r>
          </w:p>
          <w:p w:rsidR="00C92E35" w:rsidRDefault="001F2F4D" w:rsidP="001F2F4D">
            <w:pPr>
              <w:rPr>
                <w:rFonts w:ascii="Arial" w:hAnsi="Arial" w:cs="Arial"/>
                <w:sz w:val="28"/>
                <w:szCs w:val="28"/>
              </w:rPr>
            </w:pPr>
            <w:r w:rsidRPr="001F2F4D">
              <w:rPr>
                <w:bCs/>
              </w:rPr>
              <w:t>(</w:t>
            </w:r>
            <w:r w:rsidR="00310F62" w:rsidRPr="001F2F4D">
              <w:rPr>
                <w:bCs/>
              </w:rPr>
              <w:t>£/MWh)</w:t>
            </w:r>
          </w:p>
        </w:tc>
        <w:tc>
          <w:tcPr>
            <w:tcW w:w="4620" w:type="dxa"/>
          </w:tcPr>
          <w:p w:rsidR="00C92E35" w:rsidRDefault="00C92E35">
            <w:pPr>
              <w:rPr>
                <w:rFonts w:ascii="Arial" w:hAnsi="Arial" w:cs="Arial"/>
                <w:sz w:val="28"/>
                <w:szCs w:val="28"/>
              </w:rPr>
            </w:pPr>
          </w:p>
        </w:tc>
      </w:tr>
      <w:tr w:rsidR="00C92E35" w:rsidTr="00C92E35">
        <w:tc>
          <w:tcPr>
            <w:tcW w:w="6062" w:type="dxa"/>
          </w:tcPr>
          <w:p w:rsidR="00C92E35" w:rsidRDefault="00C92E35" w:rsidP="00C92E35">
            <w:pPr>
              <w:rPr>
                <w:b/>
                <w:bCs/>
              </w:rPr>
            </w:pPr>
            <w:r>
              <w:rPr>
                <w:b/>
                <w:bCs/>
              </w:rPr>
              <w:t>Planning (£)</w:t>
            </w:r>
          </w:p>
          <w:p w:rsidR="00C92E35" w:rsidRDefault="00310F62">
            <w:pPr>
              <w:rPr>
                <w:rFonts w:ascii="Arial" w:hAnsi="Arial" w:cs="Arial"/>
                <w:sz w:val="28"/>
                <w:szCs w:val="28"/>
              </w:rPr>
            </w:pPr>
            <w:r>
              <w:rPr>
                <w:bCs/>
              </w:rPr>
              <w:t xml:space="preserve">(or </w:t>
            </w:r>
            <w:r w:rsidRPr="00310F62">
              <w:rPr>
                <w:bCs/>
              </w:rPr>
              <w:t xml:space="preserve">£/kW </w:t>
            </w:r>
            <w:r>
              <w:rPr>
                <w:bCs/>
              </w:rPr>
              <w:t>if available)</w:t>
            </w:r>
          </w:p>
        </w:tc>
        <w:tc>
          <w:tcPr>
            <w:tcW w:w="4620" w:type="dxa"/>
          </w:tcPr>
          <w:p w:rsidR="00C92E35" w:rsidRDefault="00C92E35">
            <w:pPr>
              <w:rPr>
                <w:rFonts w:ascii="Arial" w:hAnsi="Arial" w:cs="Arial"/>
                <w:sz w:val="28"/>
                <w:szCs w:val="28"/>
              </w:rPr>
            </w:pPr>
          </w:p>
        </w:tc>
      </w:tr>
      <w:tr w:rsidR="00C92E35" w:rsidTr="00C92E35">
        <w:tc>
          <w:tcPr>
            <w:tcW w:w="6062" w:type="dxa"/>
          </w:tcPr>
          <w:p w:rsidR="00C92E35" w:rsidRDefault="00C92E35" w:rsidP="00C92E35">
            <w:pPr>
              <w:rPr>
                <w:b/>
                <w:bCs/>
              </w:rPr>
            </w:pPr>
            <w:r>
              <w:rPr>
                <w:b/>
                <w:bCs/>
              </w:rPr>
              <w:t>Annual maintenance/O&amp;M (£/year)</w:t>
            </w:r>
          </w:p>
          <w:p w:rsidR="00C92E35" w:rsidRDefault="00310F62" w:rsidP="00310F62">
            <w:pPr>
              <w:rPr>
                <w:rFonts w:ascii="Arial" w:hAnsi="Arial" w:cs="Arial"/>
                <w:sz w:val="28"/>
                <w:szCs w:val="28"/>
              </w:rPr>
            </w:pPr>
            <w:r>
              <w:rPr>
                <w:bCs/>
              </w:rPr>
              <w:t xml:space="preserve">(or </w:t>
            </w:r>
            <w:r w:rsidRPr="00310F62">
              <w:rPr>
                <w:bCs/>
              </w:rPr>
              <w:t>£/kW</w:t>
            </w:r>
            <w:r>
              <w:rPr>
                <w:bCs/>
              </w:rPr>
              <w:t>/yr</w:t>
            </w:r>
            <w:r w:rsidRPr="00310F62">
              <w:rPr>
                <w:bCs/>
              </w:rPr>
              <w:t xml:space="preserve"> </w:t>
            </w:r>
            <w:r>
              <w:rPr>
                <w:bCs/>
              </w:rPr>
              <w:t>if available)</w:t>
            </w:r>
          </w:p>
        </w:tc>
        <w:tc>
          <w:tcPr>
            <w:tcW w:w="4620" w:type="dxa"/>
          </w:tcPr>
          <w:p w:rsidR="00C92E35" w:rsidRDefault="00C92E35">
            <w:pPr>
              <w:rPr>
                <w:rFonts w:ascii="Arial" w:hAnsi="Arial" w:cs="Arial"/>
                <w:sz w:val="28"/>
                <w:szCs w:val="28"/>
              </w:rPr>
            </w:pPr>
          </w:p>
        </w:tc>
      </w:tr>
      <w:tr w:rsidR="00C92E35" w:rsidTr="00C92E35">
        <w:tc>
          <w:tcPr>
            <w:tcW w:w="6062" w:type="dxa"/>
          </w:tcPr>
          <w:p w:rsidR="00C92E35" w:rsidRDefault="00C92E35" w:rsidP="00C92E35">
            <w:pPr>
              <w:rPr>
                <w:b/>
                <w:bCs/>
              </w:rPr>
            </w:pPr>
            <w:r>
              <w:rPr>
                <w:b/>
                <w:bCs/>
              </w:rPr>
              <w:t>Other ongoing costs (insurance etc) (£/year)</w:t>
            </w:r>
          </w:p>
          <w:p w:rsidR="00C92E35" w:rsidRDefault="00310F62">
            <w:pPr>
              <w:rPr>
                <w:rFonts w:ascii="Arial" w:hAnsi="Arial" w:cs="Arial"/>
                <w:sz w:val="28"/>
                <w:szCs w:val="28"/>
              </w:rPr>
            </w:pPr>
            <w:r>
              <w:rPr>
                <w:bCs/>
              </w:rPr>
              <w:t xml:space="preserve">(or </w:t>
            </w:r>
            <w:r w:rsidRPr="00310F62">
              <w:rPr>
                <w:bCs/>
              </w:rPr>
              <w:t>£/kW</w:t>
            </w:r>
            <w:r>
              <w:rPr>
                <w:bCs/>
              </w:rPr>
              <w:t>/year</w:t>
            </w:r>
            <w:r w:rsidRPr="00310F62">
              <w:rPr>
                <w:bCs/>
              </w:rPr>
              <w:t xml:space="preserve"> </w:t>
            </w:r>
            <w:r>
              <w:rPr>
                <w:bCs/>
              </w:rPr>
              <w:t>if available)</w:t>
            </w:r>
          </w:p>
        </w:tc>
        <w:tc>
          <w:tcPr>
            <w:tcW w:w="4620" w:type="dxa"/>
          </w:tcPr>
          <w:p w:rsidR="00C92E35" w:rsidRDefault="00C92E35">
            <w:pPr>
              <w:rPr>
                <w:rFonts w:ascii="Arial" w:hAnsi="Arial" w:cs="Arial"/>
                <w:sz w:val="28"/>
                <w:szCs w:val="28"/>
              </w:rPr>
            </w:pPr>
          </w:p>
        </w:tc>
      </w:tr>
      <w:tr w:rsidR="00C92E35" w:rsidTr="00C92E35">
        <w:tc>
          <w:tcPr>
            <w:tcW w:w="6062" w:type="dxa"/>
          </w:tcPr>
          <w:p w:rsidR="00C92E35" w:rsidRDefault="00C92E35" w:rsidP="00C92E35">
            <w:pPr>
              <w:rPr>
                <w:b/>
                <w:bCs/>
              </w:rPr>
            </w:pPr>
            <w:r>
              <w:rPr>
                <w:b/>
                <w:bCs/>
              </w:rPr>
              <w:t xml:space="preserve">Project lifetime (years) </w:t>
            </w:r>
          </w:p>
        </w:tc>
        <w:tc>
          <w:tcPr>
            <w:tcW w:w="4620" w:type="dxa"/>
          </w:tcPr>
          <w:p w:rsidR="00C92E35" w:rsidRDefault="00C92E35">
            <w:pPr>
              <w:rPr>
                <w:rFonts w:ascii="Arial" w:hAnsi="Arial" w:cs="Arial"/>
                <w:sz w:val="28"/>
                <w:szCs w:val="28"/>
              </w:rPr>
            </w:pPr>
          </w:p>
        </w:tc>
      </w:tr>
    </w:tbl>
    <w:p w:rsidR="00310F62" w:rsidRPr="00A809FC" w:rsidRDefault="00310F62">
      <w:pPr>
        <w:rPr>
          <w:rFonts w:ascii="Arial" w:hAnsi="Arial" w:cs="Arial"/>
          <w:sz w:val="24"/>
          <w:szCs w:val="28"/>
        </w:rPr>
      </w:pPr>
      <w:r w:rsidRPr="00A809FC">
        <w:rPr>
          <w:rFonts w:ascii="Arial" w:hAnsi="Arial" w:cs="Arial"/>
          <w:sz w:val="24"/>
          <w:szCs w:val="28"/>
        </w:rPr>
        <w:t>Continues overleaf</w:t>
      </w:r>
    </w:p>
    <w:p w:rsidR="00A809FC" w:rsidRPr="00A809FC" w:rsidRDefault="00A809FC" w:rsidP="00A809FC">
      <w:pPr>
        <w:rPr>
          <w:rFonts w:ascii="Arial" w:hAnsi="Arial" w:cs="Arial"/>
          <w:sz w:val="24"/>
          <w:szCs w:val="28"/>
        </w:rPr>
      </w:pPr>
      <w:r>
        <w:rPr>
          <w:rFonts w:ascii="Arial" w:hAnsi="Arial" w:cs="Arial"/>
          <w:sz w:val="24"/>
          <w:szCs w:val="28"/>
        </w:rPr>
        <w:lastRenderedPageBreak/>
        <w:t>We would also like you</w:t>
      </w:r>
      <w:r w:rsidR="001F2F4D">
        <w:rPr>
          <w:rFonts w:ascii="Arial" w:hAnsi="Arial" w:cs="Arial"/>
          <w:sz w:val="24"/>
          <w:szCs w:val="28"/>
        </w:rPr>
        <w:t>r</w:t>
      </w:r>
      <w:r>
        <w:rPr>
          <w:rFonts w:ascii="Arial" w:hAnsi="Arial" w:cs="Arial"/>
          <w:sz w:val="24"/>
          <w:szCs w:val="28"/>
        </w:rPr>
        <w:t xml:space="preserve"> views on the deployment capacity that businesses and the sector will need to be sustainable (and drive down costs), as well the economic contribution and opportunity for the sector. </w:t>
      </w:r>
    </w:p>
    <w:p w:rsidR="00310F62" w:rsidRDefault="00310F62" w:rsidP="00310F62">
      <w:pPr>
        <w:pStyle w:val="RUKBody"/>
        <w:spacing w:before="0" w:afterLines="0" w:after="0"/>
        <w:rPr>
          <w:rFonts w:ascii="Calibri" w:hAnsi="Calibri"/>
          <w:b/>
          <w:sz w:val="22"/>
          <w:szCs w:val="22"/>
        </w:rPr>
      </w:pPr>
      <w:r>
        <w:rPr>
          <w:rFonts w:ascii="Calibri" w:hAnsi="Calibri"/>
          <w:b/>
          <w:sz w:val="22"/>
          <w:szCs w:val="22"/>
        </w:rPr>
        <w:t>What do you think is the minimum capacity you would need to deploy each year to remain in business? What capacity needs to be deployed in total to maintain a viable sector?</w:t>
      </w:r>
    </w:p>
    <w:p w:rsidR="00310F62" w:rsidRDefault="00310F62" w:rsidP="00310F62">
      <w:pPr>
        <w:pStyle w:val="RUKBody"/>
        <w:spacing w:before="0" w:afterLines="0" w:after="0"/>
        <w:rPr>
          <w:rFonts w:ascii="Calibri" w:hAnsi="Calibri"/>
          <w:b/>
          <w:sz w:val="22"/>
          <w:szCs w:val="22"/>
        </w:rPr>
      </w:pPr>
    </w:p>
    <w:p w:rsidR="00310F62" w:rsidRDefault="00310F62" w:rsidP="00310F62">
      <w:pPr>
        <w:pStyle w:val="RUKBody"/>
        <w:spacing w:before="0" w:afterLines="0" w:after="0"/>
        <w:rPr>
          <w:rFonts w:ascii="Calibri" w:hAnsi="Calibri"/>
          <w:b/>
          <w:sz w:val="22"/>
          <w:szCs w:val="22"/>
        </w:rPr>
      </w:pPr>
    </w:p>
    <w:p w:rsidR="00310F62" w:rsidRDefault="00310F62" w:rsidP="00310F62">
      <w:pPr>
        <w:pStyle w:val="RUKBody"/>
        <w:spacing w:before="0" w:afterLines="0" w:after="0"/>
        <w:rPr>
          <w:rFonts w:ascii="Calibri" w:hAnsi="Calibri"/>
          <w:b/>
          <w:sz w:val="22"/>
          <w:szCs w:val="22"/>
        </w:rPr>
      </w:pPr>
      <w:r>
        <w:rPr>
          <w:rFonts w:ascii="Calibri" w:hAnsi="Calibri"/>
          <w:b/>
          <w:sz w:val="22"/>
          <w:szCs w:val="22"/>
        </w:rPr>
        <w:t>[Manufacturers]: Do you export? What proportion of your business is overseas?</w:t>
      </w:r>
    </w:p>
    <w:p w:rsidR="00310F62" w:rsidRDefault="00310F62" w:rsidP="00310F62">
      <w:pPr>
        <w:pStyle w:val="RUKBody"/>
        <w:spacing w:before="0" w:afterLines="0" w:after="0"/>
        <w:rPr>
          <w:rFonts w:ascii="Calibri" w:hAnsi="Calibri"/>
          <w:b/>
          <w:sz w:val="22"/>
          <w:szCs w:val="22"/>
        </w:rPr>
      </w:pPr>
    </w:p>
    <w:p w:rsidR="00310F62" w:rsidRDefault="00310F62" w:rsidP="00310F62">
      <w:pPr>
        <w:pStyle w:val="RUKBody"/>
        <w:spacing w:before="0" w:afterLines="0" w:after="0"/>
        <w:rPr>
          <w:rFonts w:ascii="Calibri" w:hAnsi="Calibri"/>
          <w:b/>
          <w:sz w:val="22"/>
          <w:szCs w:val="22"/>
        </w:rPr>
      </w:pPr>
    </w:p>
    <w:p w:rsidR="00310F62" w:rsidRPr="006F7F3B" w:rsidRDefault="00310F62" w:rsidP="00310F62">
      <w:pPr>
        <w:pStyle w:val="RUKBody"/>
        <w:spacing w:before="0" w:afterLines="0" w:after="0"/>
        <w:rPr>
          <w:rFonts w:ascii="Calibri" w:hAnsi="Calibri"/>
          <w:b/>
          <w:sz w:val="22"/>
          <w:szCs w:val="22"/>
        </w:rPr>
      </w:pPr>
      <w:r>
        <w:rPr>
          <w:rFonts w:ascii="Calibri" w:hAnsi="Calibri"/>
          <w:b/>
          <w:sz w:val="22"/>
          <w:szCs w:val="22"/>
        </w:rPr>
        <w:t>How do you think the UK business case compares to other countries in Europe and globally?</w:t>
      </w:r>
    </w:p>
    <w:p w:rsidR="00310F62" w:rsidRDefault="00310F62" w:rsidP="00310F62">
      <w:pPr>
        <w:pStyle w:val="RUKBody"/>
        <w:spacing w:before="0" w:afterLines="0" w:after="0"/>
        <w:rPr>
          <w:rFonts w:ascii="Calibri" w:hAnsi="Calibri"/>
          <w:sz w:val="22"/>
          <w:szCs w:val="22"/>
        </w:rPr>
      </w:pPr>
    </w:p>
    <w:p w:rsidR="00310F62" w:rsidRPr="006F7F3B" w:rsidRDefault="00310F62" w:rsidP="00310F62">
      <w:pPr>
        <w:pStyle w:val="RUKBody"/>
        <w:spacing w:before="0" w:afterLines="0" w:after="0"/>
        <w:rPr>
          <w:rFonts w:ascii="Calibri" w:hAnsi="Calibri"/>
          <w:sz w:val="22"/>
          <w:szCs w:val="22"/>
        </w:rPr>
      </w:pPr>
    </w:p>
    <w:p w:rsidR="00310F62" w:rsidRDefault="00310F62" w:rsidP="00310F62">
      <w:pPr>
        <w:pStyle w:val="RUKBody"/>
        <w:spacing w:before="0" w:afterLines="0" w:after="0"/>
        <w:rPr>
          <w:rFonts w:ascii="Calibri" w:hAnsi="Calibri"/>
          <w:b/>
          <w:sz w:val="22"/>
          <w:szCs w:val="22"/>
        </w:rPr>
      </w:pPr>
      <w:r>
        <w:rPr>
          <w:rFonts w:ascii="Calibri" w:hAnsi="Calibri"/>
          <w:b/>
          <w:sz w:val="22"/>
          <w:szCs w:val="22"/>
        </w:rPr>
        <w:t>Can you tell us how many people you employed in the Small and medium wind sector in a) 2015 and b) today?</w:t>
      </w:r>
    </w:p>
    <w:p w:rsidR="00310F62" w:rsidRDefault="00310F62" w:rsidP="00310F62">
      <w:pPr>
        <w:pStyle w:val="RUKBody"/>
        <w:spacing w:before="0" w:afterLines="0" w:after="0"/>
        <w:rPr>
          <w:rFonts w:ascii="Calibri" w:hAnsi="Calibri"/>
          <w:b/>
          <w:sz w:val="22"/>
          <w:szCs w:val="22"/>
        </w:rPr>
      </w:pPr>
    </w:p>
    <w:p w:rsidR="00310F62" w:rsidRDefault="00310F62" w:rsidP="00310F62">
      <w:pPr>
        <w:pStyle w:val="RUKBody"/>
        <w:spacing w:before="0" w:afterLines="0" w:after="0"/>
        <w:rPr>
          <w:rFonts w:ascii="Calibri" w:hAnsi="Calibri"/>
          <w:b/>
          <w:sz w:val="22"/>
          <w:szCs w:val="22"/>
        </w:rPr>
      </w:pPr>
    </w:p>
    <w:p w:rsidR="00310F62" w:rsidRDefault="00310F62" w:rsidP="00310F62">
      <w:pPr>
        <w:pStyle w:val="RUKBody"/>
        <w:spacing w:before="0" w:afterLines="0" w:after="0"/>
        <w:rPr>
          <w:rFonts w:ascii="Calibri" w:hAnsi="Calibri"/>
          <w:b/>
          <w:sz w:val="22"/>
          <w:szCs w:val="22"/>
        </w:rPr>
      </w:pPr>
      <w:r>
        <w:rPr>
          <w:rFonts w:ascii="Calibri" w:hAnsi="Calibri"/>
          <w:b/>
          <w:sz w:val="22"/>
          <w:szCs w:val="22"/>
        </w:rPr>
        <w:t>Could you provide evidence on how this has affected the wider supply chain?</w:t>
      </w:r>
    </w:p>
    <w:p w:rsidR="00310F62" w:rsidRDefault="00310F62" w:rsidP="00310F62">
      <w:pPr>
        <w:pStyle w:val="RUKBody"/>
        <w:spacing w:before="0" w:afterLines="0" w:after="0"/>
        <w:rPr>
          <w:rFonts w:ascii="Calibri" w:hAnsi="Calibri"/>
          <w:sz w:val="22"/>
          <w:szCs w:val="22"/>
        </w:rPr>
      </w:pPr>
    </w:p>
    <w:p w:rsidR="00310F62" w:rsidRDefault="00310F62" w:rsidP="00310F62">
      <w:pPr>
        <w:pStyle w:val="RUKBody"/>
        <w:spacing w:before="0" w:afterLines="0" w:after="0"/>
        <w:rPr>
          <w:rFonts w:ascii="Calibri" w:hAnsi="Calibri"/>
          <w:sz w:val="22"/>
          <w:szCs w:val="22"/>
        </w:rPr>
      </w:pPr>
    </w:p>
    <w:p w:rsidR="00310F62" w:rsidRDefault="00310F62" w:rsidP="00310F62">
      <w:pPr>
        <w:pStyle w:val="RUKBody"/>
        <w:spacing w:before="0" w:afterLines="0" w:after="0"/>
        <w:rPr>
          <w:rFonts w:ascii="Calibri" w:hAnsi="Calibri"/>
          <w:b/>
          <w:sz w:val="22"/>
          <w:szCs w:val="22"/>
        </w:rPr>
      </w:pPr>
      <w:r>
        <w:rPr>
          <w:rFonts w:ascii="Calibri" w:hAnsi="Calibri"/>
          <w:b/>
          <w:sz w:val="22"/>
          <w:szCs w:val="22"/>
        </w:rPr>
        <w:t>Do you have any analysis on the opportunity of collocating storage with small and medium wind generation? If you do not think it is a viable option currently, when do you see this being the case?</w:t>
      </w:r>
    </w:p>
    <w:p w:rsidR="001F2F4D" w:rsidRDefault="001F2F4D" w:rsidP="00310F62">
      <w:pPr>
        <w:pStyle w:val="RUKBody"/>
        <w:spacing w:before="0" w:afterLines="0" w:after="0"/>
        <w:rPr>
          <w:rFonts w:ascii="Calibri" w:hAnsi="Calibri"/>
          <w:b/>
          <w:sz w:val="22"/>
          <w:szCs w:val="22"/>
        </w:rPr>
      </w:pPr>
    </w:p>
    <w:p w:rsidR="001F2F4D" w:rsidRDefault="001F2F4D" w:rsidP="00310F62">
      <w:pPr>
        <w:pStyle w:val="RUKBody"/>
        <w:spacing w:before="0" w:afterLines="0" w:after="0"/>
        <w:rPr>
          <w:rFonts w:ascii="Calibri" w:hAnsi="Calibri"/>
          <w:b/>
          <w:sz w:val="22"/>
          <w:szCs w:val="22"/>
        </w:rPr>
      </w:pPr>
    </w:p>
    <w:p w:rsidR="001F2F4D" w:rsidRDefault="001F2F4D" w:rsidP="00310F62">
      <w:pPr>
        <w:pStyle w:val="RUKBody"/>
        <w:spacing w:before="0" w:afterLines="0" w:after="0"/>
        <w:rPr>
          <w:rFonts w:ascii="Calibri" w:hAnsi="Calibri"/>
          <w:b/>
          <w:sz w:val="22"/>
          <w:szCs w:val="22"/>
        </w:rPr>
      </w:pPr>
      <w:r>
        <w:rPr>
          <w:rFonts w:ascii="Calibri" w:hAnsi="Calibri"/>
          <w:b/>
          <w:sz w:val="22"/>
          <w:szCs w:val="22"/>
        </w:rPr>
        <w:t xml:space="preserve">Do you have analysis on the opportunity of participating in ancillary services markets (such as for frequency response, voltage control or capacity). If you do not think this is a viable option currently, when do you see this being the case? </w:t>
      </w:r>
    </w:p>
    <w:p w:rsidR="00310F62" w:rsidRDefault="00310F62">
      <w:pPr>
        <w:rPr>
          <w:rFonts w:ascii="Arial" w:hAnsi="Arial" w:cs="Arial"/>
          <w:sz w:val="28"/>
          <w:szCs w:val="28"/>
        </w:rPr>
      </w:pPr>
    </w:p>
    <w:p w:rsidR="00310F62" w:rsidRPr="00C92E35" w:rsidRDefault="00310F62">
      <w:pPr>
        <w:rPr>
          <w:rFonts w:ascii="Arial" w:hAnsi="Arial" w:cs="Arial"/>
          <w:b/>
        </w:rPr>
      </w:pPr>
    </w:p>
    <w:sectPr w:rsidR="00310F62" w:rsidRPr="00C92E35" w:rsidSect="006027BA">
      <w:footerReference w:type="default" r:id="rId9"/>
      <w:headerReference w:type="first" r:id="rId10"/>
      <w:footerReference w:type="first" r:id="rId11"/>
      <w:pgSz w:w="11906" w:h="16838"/>
      <w:pgMar w:top="1812"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354" w:rsidRDefault="00ED0354" w:rsidP="006027BA">
      <w:pPr>
        <w:spacing w:after="0" w:line="240" w:lineRule="auto"/>
      </w:pPr>
      <w:r>
        <w:separator/>
      </w:r>
    </w:p>
  </w:endnote>
  <w:endnote w:type="continuationSeparator" w:id="0">
    <w:p w:rsidR="00ED0354" w:rsidRDefault="00ED0354" w:rsidP="00602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7BA" w:rsidRPr="006027BA" w:rsidRDefault="00964CDE">
    <w:pPr>
      <w:pStyle w:val="Footer"/>
      <w:rPr>
        <w:rFonts w:ascii="Arial" w:hAnsi="Arial" w:cs="Arial"/>
        <w:sz w:val="16"/>
        <w:szCs w:val="16"/>
      </w:rPr>
    </w:pPr>
    <w:r>
      <w:rPr>
        <w:rFonts w:ascii="Arial" w:hAnsi="Arial" w:cs="Arial"/>
        <w:sz w:val="16"/>
        <w:szCs w:val="16"/>
      </w:rPr>
      <w:t>www.scottishrenewables</w:t>
    </w:r>
    <w:r w:rsidR="006027BA" w:rsidRPr="006027BA">
      <w:rPr>
        <w:rFonts w:ascii="Arial" w:hAnsi="Arial" w:cs="Arial"/>
        <w:sz w:val="16"/>
        <w:szCs w:val="16"/>
      </w:rPr>
      <w:t>.com</w:t>
    </w:r>
    <w:r w:rsidR="006027BA" w:rsidRPr="006027BA">
      <w:rPr>
        <w:rFonts w:ascii="Arial" w:hAnsi="Arial" w:cs="Arial"/>
        <w:sz w:val="16"/>
        <w:szCs w:val="16"/>
      </w:rPr>
      <w:tab/>
    </w:r>
    <w:r w:rsidR="006027BA" w:rsidRPr="006027BA">
      <w:rPr>
        <w:rFonts w:ascii="Arial" w:hAnsi="Arial" w:cs="Arial"/>
        <w:sz w:val="16"/>
        <w:szCs w:val="16"/>
      </w:rPr>
      <w:tab/>
    </w:r>
    <w:r w:rsidR="006027BA">
      <w:rPr>
        <w:rFonts w:ascii="Arial" w:hAnsi="Arial" w:cs="Arial"/>
        <w:sz w:val="16"/>
        <w:szCs w:val="16"/>
      </w:rPr>
      <w:tab/>
    </w:r>
    <w:r w:rsidR="0041710C">
      <w:rPr>
        <w:rFonts w:ascii="Arial" w:hAnsi="Arial" w:cs="Arial"/>
        <w:sz w:val="16"/>
        <w:szCs w:val="16"/>
      </w:rPr>
      <w:t>P</w:t>
    </w:r>
    <w:r w:rsidR="006027BA" w:rsidRPr="006027BA">
      <w:rPr>
        <w:rFonts w:ascii="Arial" w:hAnsi="Arial" w:cs="Arial"/>
        <w:sz w:val="16"/>
        <w:szCs w:val="16"/>
      </w:rPr>
      <w:t xml:space="preserve">age </w:t>
    </w:r>
    <w:r w:rsidR="006027BA" w:rsidRPr="006027BA">
      <w:rPr>
        <w:rFonts w:ascii="Arial" w:hAnsi="Arial" w:cs="Arial"/>
        <w:sz w:val="16"/>
        <w:szCs w:val="16"/>
      </w:rPr>
      <w:fldChar w:fldCharType="begin"/>
    </w:r>
    <w:r w:rsidR="006027BA" w:rsidRPr="006027BA">
      <w:rPr>
        <w:rFonts w:ascii="Arial" w:hAnsi="Arial" w:cs="Arial"/>
        <w:sz w:val="16"/>
        <w:szCs w:val="16"/>
      </w:rPr>
      <w:instrText xml:space="preserve"> PAGE   \* MERGEFORMAT </w:instrText>
    </w:r>
    <w:r w:rsidR="006027BA" w:rsidRPr="006027BA">
      <w:rPr>
        <w:rFonts w:ascii="Arial" w:hAnsi="Arial" w:cs="Arial"/>
        <w:sz w:val="16"/>
        <w:szCs w:val="16"/>
      </w:rPr>
      <w:fldChar w:fldCharType="separate"/>
    </w:r>
    <w:r w:rsidR="00435F27">
      <w:rPr>
        <w:rFonts w:ascii="Arial" w:hAnsi="Arial" w:cs="Arial"/>
        <w:noProof/>
        <w:sz w:val="16"/>
        <w:szCs w:val="16"/>
      </w:rPr>
      <w:t>2</w:t>
    </w:r>
    <w:r w:rsidR="006027BA" w:rsidRPr="006027BA">
      <w:rPr>
        <w:rFonts w:ascii="Arial" w:hAnsi="Arial" w:cs="Arial"/>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71A" w:rsidRPr="007E7087" w:rsidRDefault="009B271A" w:rsidP="007E7087">
    <w:pPr>
      <w:pStyle w:val="Footer"/>
      <w:jc w:val="right"/>
      <w:rPr>
        <w:rFonts w:ascii="Arial" w:hAnsi="Arial" w:cs="Arial"/>
        <w:sz w:val="20"/>
        <w:szCs w:val="20"/>
      </w:rPr>
    </w:pPr>
    <w:r w:rsidRPr="007E7087">
      <w:rPr>
        <w:rFonts w:ascii="Arial" w:hAnsi="Arial" w:cs="Arial"/>
        <w:sz w:val="20"/>
        <w:szCs w:val="20"/>
      </w:rPr>
      <w:t xml:space="preserve">Page </w:t>
    </w:r>
    <w:r w:rsidR="007E7087" w:rsidRPr="007E7087">
      <w:rPr>
        <w:rFonts w:ascii="Arial" w:hAnsi="Arial" w:cs="Arial"/>
        <w:sz w:val="20"/>
        <w:szCs w:val="20"/>
      </w:rPr>
      <w:fldChar w:fldCharType="begin"/>
    </w:r>
    <w:r w:rsidR="007E7087" w:rsidRPr="007E7087">
      <w:rPr>
        <w:rFonts w:ascii="Arial" w:hAnsi="Arial" w:cs="Arial"/>
        <w:sz w:val="20"/>
        <w:szCs w:val="20"/>
      </w:rPr>
      <w:instrText xml:space="preserve"> PAGE   \* MERGEFORMAT </w:instrText>
    </w:r>
    <w:r w:rsidR="007E7087" w:rsidRPr="007E7087">
      <w:rPr>
        <w:rFonts w:ascii="Arial" w:hAnsi="Arial" w:cs="Arial"/>
        <w:sz w:val="20"/>
        <w:szCs w:val="20"/>
      </w:rPr>
      <w:fldChar w:fldCharType="separate"/>
    </w:r>
    <w:r w:rsidR="00435F27">
      <w:rPr>
        <w:rFonts w:ascii="Arial" w:hAnsi="Arial" w:cs="Arial"/>
        <w:noProof/>
        <w:sz w:val="20"/>
        <w:szCs w:val="20"/>
      </w:rPr>
      <w:t>1</w:t>
    </w:r>
    <w:r w:rsidR="007E7087" w:rsidRPr="007E7087">
      <w:rPr>
        <w:rFonts w:ascii="Arial"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354" w:rsidRDefault="00ED0354" w:rsidP="006027BA">
      <w:pPr>
        <w:spacing w:after="0" w:line="240" w:lineRule="auto"/>
      </w:pPr>
      <w:r>
        <w:separator/>
      </w:r>
    </w:p>
  </w:footnote>
  <w:footnote w:type="continuationSeparator" w:id="0">
    <w:p w:rsidR="00ED0354" w:rsidRDefault="00ED0354" w:rsidP="006027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C59" w:rsidRPr="00C92E35" w:rsidRDefault="00C92E35" w:rsidP="008404ED">
    <w:pPr>
      <w:rPr>
        <w:rFonts w:ascii="Arial" w:hAnsi="Arial" w:cs="Arial"/>
        <w:b/>
        <w:sz w:val="28"/>
        <w:szCs w:val="36"/>
      </w:rPr>
    </w:pPr>
    <w:r w:rsidRPr="00344B3B">
      <w:rPr>
        <w:rFonts w:ascii="Arial" w:hAnsi="Arial" w:cs="Arial"/>
        <w:noProof/>
        <w:lang w:eastAsia="en-GB"/>
      </w:rPr>
      <w:drawing>
        <wp:anchor distT="0" distB="0" distL="114300" distR="114300" simplePos="0" relativeHeight="251659264" behindDoc="0" locked="0" layoutInCell="1" allowOverlap="1" wp14:anchorId="44D44422" wp14:editId="1E469C87">
          <wp:simplePos x="0" y="0"/>
          <wp:positionH relativeFrom="column">
            <wp:posOffset>4587875</wp:posOffset>
          </wp:positionH>
          <wp:positionV relativeFrom="paragraph">
            <wp:posOffset>-1270</wp:posOffset>
          </wp:positionV>
          <wp:extent cx="2164080" cy="677545"/>
          <wp:effectExtent l="0" t="0" r="762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rketing\SR RE BRAND\Toolkit 2012\SR LOGOS\STANDARD\SR-STANDARD_RG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64080" cy="6775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inline distT="0" distB="0" distL="0" distR="0" wp14:anchorId="15EFA829" wp14:editId="2612DA74">
          <wp:extent cx="1840992" cy="780288"/>
          <wp:effectExtent l="0" t="0" r="698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ewableUK_LR_CMYK_v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40992" cy="780288"/>
                  </a:xfrm>
                  <a:prstGeom prst="rect">
                    <a:avLst/>
                  </a:prstGeom>
                </pic:spPr>
              </pic:pic>
            </a:graphicData>
          </a:graphic>
        </wp:inline>
      </w:drawing>
    </w:r>
    <w:r w:rsidR="00B57337">
      <w:rPr>
        <w:rFonts w:ascii="Arial" w:hAnsi="Arial" w:cs="Arial"/>
        <w:b/>
        <w:sz w:val="36"/>
        <w:szCs w:val="36"/>
      </w:rPr>
      <w:br/>
    </w:r>
    <w:r w:rsidRPr="00C92E35">
      <w:rPr>
        <w:rFonts w:ascii="Arial" w:hAnsi="Arial" w:cs="Arial"/>
        <w:b/>
        <w:sz w:val="28"/>
        <w:szCs w:val="36"/>
      </w:rPr>
      <w:t>Call for Evidence</w:t>
    </w:r>
  </w:p>
  <w:p w:rsidR="00C92E35" w:rsidRPr="00C92E35" w:rsidRDefault="00C92E35" w:rsidP="008404ED">
    <w:pPr>
      <w:rPr>
        <w:rFonts w:ascii="Arial" w:hAnsi="Arial" w:cs="Arial"/>
        <w:b/>
        <w:sz w:val="28"/>
        <w:szCs w:val="36"/>
      </w:rPr>
    </w:pPr>
    <w:r w:rsidRPr="00C92E35">
      <w:rPr>
        <w:rFonts w:ascii="Arial" w:hAnsi="Arial" w:cs="Arial"/>
        <w:b/>
        <w:sz w:val="28"/>
        <w:szCs w:val="36"/>
      </w:rPr>
      <w:t xml:space="preserve">The future for small-scale low carbon generation </w:t>
    </w:r>
  </w:p>
  <w:p w:rsidR="00C92E35" w:rsidRPr="00C92E35" w:rsidRDefault="00C92E35" w:rsidP="008404ED">
    <w:pPr>
      <w:rPr>
        <w:rFonts w:ascii="Arial" w:hAnsi="Arial" w:cs="Arial"/>
        <w:b/>
        <w:sz w:val="28"/>
        <w:szCs w:val="36"/>
      </w:rPr>
    </w:pPr>
    <w:r w:rsidRPr="00C92E35">
      <w:rPr>
        <w:rFonts w:ascii="Arial" w:hAnsi="Arial" w:cs="Arial"/>
        <w:b/>
        <w:sz w:val="28"/>
        <w:szCs w:val="36"/>
      </w:rPr>
      <w:t xml:space="preserve">A request for data from Scottish Renewables and RenewableUK </w:t>
    </w:r>
  </w:p>
  <w:p w:rsidR="009B271A" w:rsidRDefault="009B27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07B36"/>
    <w:multiLevelType w:val="multilevel"/>
    <w:tmpl w:val="537C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D56A1B"/>
    <w:multiLevelType w:val="multilevel"/>
    <w:tmpl w:val="9AF06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E35"/>
    <w:rsid w:val="00014484"/>
    <w:rsid w:val="00074F38"/>
    <w:rsid w:val="000F55D4"/>
    <w:rsid w:val="00181F6A"/>
    <w:rsid w:val="001F2F4D"/>
    <w:rsid w:val="001F31EB"/>
    <w:rsid w:val="00210B0F"/>
    <w:rsid w:val="002C7173"/>
    <w:rsid w:val="00310F62"/>
    <w:rsid w:val="00343918"/>
    <w:rsid w:val="00352AF5"/>
    <w:rsid w:val="003F48F9"/>
    <w:rsid w:val="0041710C"/>
    <w:rsid w:val="00435F27"/>
    <w:rsid w:val="0057376F"/>
    <w:rsid w:val="00592E28"/>
    <w:rsid w:val="005E3021"/>
    <w:rsid w:val="006027BA"/>
    <w:rsid w:val="00644465"/>
    <w:rsid w:val="00661577"/>
    <w:rsid w:val="00672480"/>
    <w:rsid w:val="00687C59"/>
    <w:rsid w:val="006B4589"/>
    <w:rsid w:val="006C303D"/>
    <w:rsid w:val="006C609F"/>
    <w:rsid w:val="006E669B"/>
    <w:rsid w:val="0079148D"/>
    <w:rsid w:val="007E7087"/>
    <w:rsid w:val="00806868"/>
    <w:rsid w:val="008404ED"/>
    <w:rsid w:val="00857F83"/>
    <w:rsid w:val="009412FD"/>
    <w:rsid w:val="00964CDE"/>
    <w:rsid w:val="009B271A"/>
    <w:rsid w:val="009D5E25"/>
    <w:rsid w:val="00A52539"/>
    <w:rsid w:val="00A809FC"/>
    <w:rsid w:val="00AA0D49"/>
    <w:rsid w:val="00AD00F8"/>
    <w:rsid w:val="00AF5C3C"/>
    <w:rsid w:val="00B03A12"/>
    <w:rsid w:val="00B23BEF"/>
    <w:rsid w:val="00B47B7A"/>
    <w:rsid w:val="00B57337"/>
    <w:rsid w:val="00BC05C7"/>
    <w:rsid w:val="00BF59DF"/>
    <w:rsid w:val="00C132EF"/>
    <w:rsid w:val="00C92E35"/>
    <w:rsid w:val="00CA2D38"/>
    <w:rsid w:val="00CC429D"/>
    <w:rsid w:val="00D750BF"/>
    <w:rsid w:val="00DE71F7"/>
    <w:rsid w:val="00E75D5C"/>
    <w:rsid w:val="00E802B6"/>
    <w:rsid w:val="00ED0354"/>
    <w:rsid w:val="00F34AD0"/>
    <w:rsid w:val="00FC2E41"/>
    <w:rsid w:val="00FF0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7BA"/>
    <w:rPr>
      <w:rFonts w:ascii="Tahoma" w:hAnsi="Tahoma" w:cs="Tahoma"/>
      <w:sz w:val="16"/>
      <w:szCs w:val="16"/>
    </w:rPr>
  </w:style>
  <w:style w:type="paragraph" w:styleId="Header">
    <w:name w:val="header"/>
    <w:basedOn w:val="Normal"/>
    <w:link w:val="HeaderChar"/>
    <w:uiPriority w:val="99"/>
    <w:unhideWhenUsed/>
    <w:rsid w:val="006027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7BA"/>
  </w:style>
  <w:style w:type="paragraph" w:styleId="Footer">
    <w:name w:val="footer"/>
    <w:basedOn w:val="Normal"/>
    <w:link w:val="FooterChar"/>
    <w:uiPriority w:val="99"/>
    <w:unhideWhenUsed/>
    <w:rsid w:val="006027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7BA"/>
  </w:style>
  <w:style w:type="character" w:styleId="Hyperlink">
    <w:name w:val="Hyperlink"/>
    <w:basedOn w:val="DefaultParagraphFont"/>
    <w:uiPriority w:val="99"/>
    <w:unhideWhenUsed/>
    <w:rsid w:val="006027BA"/>
    <w:rPr>
      <w:color w:val="0000FF" w:themeColor="hyperlink"/>
      <w:u w:val="single"/>
    </w:rPr>
  </w:style>
  <w:style w:type="table" w:styleId="TableGrid">
    <w:name w:val="Table Grid"/>
    <w:basedOn w:val="TableNormal"/>
    <w:uiPriority w:val="59"/>
    <w:rsid w:val="00C92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KBody">
    <w:name w:val="RUK_Body"/>
    <w:basedOn w:val="Normal"/>
    <w:rsid w:val="00310F62"/>
    <w:pPr>
      <w:spacing w:before="60" w:afterLines="60" w:after="144" w:line="240" w:lineRule="auto"/>
    </w:pPr>
    <w:rPr>
      <w:rFonts w:ascii="Arial" w:eastAsia="Times" w:hAnsi="Arial"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7BA"/>
    <w:rPr>
      <w:rFonts w:ascii="Tahoma" w:hAnsi="Tahoma" w:cs="Tahoma"/>
      <w:sz w:val="16"/>
      <w:szCs w:val="16"/>
    </w:rPr>
  </w:style>
  <w:style w:type="paragraph" w:styleId="Header">
    <w:name w:val="header"/>
    <w:basedOn w:val="Normal"/>
    <w:link w:val="HeaderChar"/>
    <w:uiPriority w:val="99"/>
    <w:unhideWhenUsed/>
    <w:rsid w:val="006027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7BA"/>
  </w:style>
  <w:style w:type="paragraph" w:styleId="Footer">
    <w:name w:val="footer"/>
    <w:basedOn w:val="Normal"/>
    <w:link w:val="FooterChar"/>
    <w:uiPriority w:val="99"/>
    <w:unhideWhenUsed/>
    <w:rsid w:val="006027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7BA"/>
  </w:style>
  <w:style w:type="character" w:styleId="Hyperlink">
    <w:name w:val="Hyperlink"/>
    <w:basedOn w:val="DefaultParagraphFont"/>
    <w:uiPriority w:val="99"/>
    <w:unhideWhenUsed/>
    <w:rsid w:val="006027BA"/>
    <w:rPr>
      <w:color w:val="0000FF" w:themeColor="hyperlink"/>
      <w:u w:val="single"/>
    </w:rPr>
  </w:style>
  <w:style w:type="table" w:styleId="TableGrid">
    <w:name w:val="Table Grid"/>
    <w:basedOn w:val="TableNormal"/>
    <w:uiPriority w:val="59"/>
    <w:rsid w:val="00C92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KBody">
    <w:name w:val="RUK_Body"/>
    <w:basedOn w:val="Normal"/>
    <w:rsid w:val="00310F62"/>
    <w:pPr>
      <w:spacing w:before="60" w:afterLines="60" w:after="144" w:line="240" w:lineRule="auto"/>
    </w:pPr>
    <w:rPr>
      <w:rFonts w:ascii="Arial" w:eastAsia="Times"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924">
      <w:bodyDiv w:val="1"/>
      <w:marLeft w:val="0"/>
      <w:marRight w:val="0"/>
      <w:marTop w:val="0"/>
      <w:marBottom w:val="0"/>
      <w:divBdr>
        <w:top w:val="none" w:sz="0" w:space="0" w:color="auto"/>
        <w:left w:val="none" w:sz="0" w:space="0" w:color="auto"/>
        <w:bottom w:val="none" w:sz="0" w:space="0" w:color="auto"/>
        <w:right w:val="none" w:sz="0" w:space="0" w:color="auto"/>
      </w:divBdr>
    </w:div>
    <w:div w:id="226843358">
      <w:bodyDiv w:val="1"/>
      <w:marLeft w:val="0"/>
      <w:marRight w:val="0"/>
      <w:marTop w:val="0"/>
      <w:marBottom w:val="0"/>
      <w:divBdr>
        <w:top w:val="none" w:sz="0" w:space="0" w:color="auto"/>
        <w:left w:val="none" w:sz="0" w:space="0" w:color="auto"/>
        <w:bottom w:val="none" w:sz="0" w:space="0" w:color="auto"/>
        <w:right w:val="none" w:sz="0" w:space="0" w:color="auto"/>
      </w:divBdr>
    </w:div>
    <w:div w:id="447699300">
      <w:bodyDiv w:val="1"/>
      <w:marLeft w:val="0"/>
      <w:marRight w:val="0"/>
      <w:marTop w:val="0"/>
      <w:marBottom w:val="0"/>
      <w:divBdr>
        <w:top w:val="none" w:sz="0" w:space="0" w:color="auto"/>
        <w:left w:val="none" w:sz="0" w:space="0" w:color="auto"/>
        <w:bottom w:val="none" w:sz="0" w:space="0" w:color="auto"/>
        <w:right w:val="none" w:sz="0" w:space="0" w:color="auto"/>
      </w:divBdr>
    </w:div>
    <w:div w:id="664624253">
      <w:bodyDiv w:val="1"/>
      <w:marLeft w:val="0"/>
      <w:marRight w:val="0"/>
      <w:marTop w:val="0"/>
      <w:marBottom w:val="0"/>
      <w:divBdr>
        <w:top w:val="none" w:sz="0" w:space="0" w:color="auto"/>
        <w:left w:val="none" w:sz="0" w:space="0" w:color="auto"/>
        <w:bottom w:val="none" w:sz="0" w:space="0" w:color="auto"/>
        <w:right w:val="none" w:sz="0" w:space="0" w:color="auto"/>
      </w:divBdr>
    </w:div>
    <w:div w:id="1550220235">
      <w:bodyDiv w:val="1"/>
      <w:marLeft w:val="0"/>
      <w:marRight w:val="0"/>
      <w:marTop w:val="0"/>
      <w:marBottom w:val="0"/>
      <w:divBdr>
        <w:top w:val="none" w:sz="0" w:space="0" w:color="auto"/>
        <w:left w:val="none" w:sz="0" w:space="0" w:color="auto"/>
        <w:bottom w:val="none" w:sz="0" w:space="0" w:color="auto"/>
        <w:right w:val="none" w:sz="0" w:space="0" w:color="auto"/>
      </w:divBdr>
    </w:div>
    <w:div w:id="1751346820">
      <w:bodyDiv w:val="1"/>
      <w:marLeft w:val="0"/>
      <w:marRight w:val="0"/>
      <w:marTop w:val="0"/>
      <w:marBottom w:val="0"/>
      <w:divBdr>
        <w:top w:val="none" w:sz="0" w:space="0" w:color="auto"/>
        <w:left w:val="none" w:sz="0" w:space="0" w:color="auto"/>
        <w:bottom w:val="none" w:sz="0" w:space="0" w:color="auto"/>
        <w:right w:val="none" w:sz="0" w:space="0" w:color="auto"/>
      </w:divBdr>
    </w:div>
    <w:div w:id="1899120907">
      <w:bodyDiv w:val="1"/>
      <w:marLeft w:val="0"/>
      <w:marRight w:val="0"/>
      <w:marTop w:val="0"/>
      <w:marBottom w:val="0"/>
      <w:divBdr>
        <w:top w:val="none" w:sz="0" w:space="0" w:color="auto"/>
        <w:left w:val="none" w:sz="0" w:space="0" w:color="auto"/>
        <w:bottom w:val="none" w:sz="0" w:space="0" w:color="auto"/>
        <w:right w:val="none" w:sz="0" w:space="0" w:color="auto"/>
      </w:divBdr>
    </w:div>
    <w:div w:id="1924298703">
      <w:bodyDiv w:val="1"/>
      <w:marLeft w:val="0"/>
      <w:marRight w:val="0"/>
      <w:marTop w:val="0"/>
      <w:marBottom w:val="0"/>
      <w:divBdr>
        <w:top w:val="none" w:sz="0" w:space="0" w:color="auto"/>
        <w:left w:val="none" w:sz="0" w:space="0" w:color="auto"/>
        <w:bottom w:val="none" w:sz="0" w:space="0" w:color="auto"/>
        <w:right w:val="none" w:sz="0" w:space="0" w:color="auto"/>
      </w:divBdr>
    </w:div>
    <w:div w:id="199475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Events%20&amp;%20Marketing%20Department\SR%20Brand%20Toolkit\SR%20TEMPLATES\General\General%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9592C-8960-4211-81FF-D2E0EC86F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Paper</Template>
  <TotalTime>0</TotalTime>
  <Pages>2</Pages>
  <Words>441</Words>
  <Characters>2518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Smith</dc:creator>
  <cp:lastModifiedBy>Joseph Mitchell</cp:lastModifiedBy>
  <cp:revision>2</cp:revision>
  <dcterms:created xsi:type="dcterms:W3CDTF">2018-08-02T08:05:00Z</dcterms:created>
  <dcterms:modified xsi:type="dcterms:W3CDTF">2018-08-02T08:05:00Z</dcterms:modified>
</cp:coreProperties>
</file>